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90" w:rsidRDefault="006A2D90" w:rsidP="00C66219">
      <w:pPr>
        <w:rPr>
          <w:rFonts w:ascii="Verdana" w:hAnsi="Verdana" w:cs="Arial"/>
          <w:b/>
          <w:bCs/>
          <w:sz w:val="28"/>
          <w:szCs w:val="28"/>
        </w:rPr>
      </w:pPr>
    </w:p>
    <w:p w:rsidR="00641FC9" w:rsidRPr="009114DE" w:rsidRDefault="009B0F98" w:rsidP="00335358">
      <w:pPr>
        <w:jc w:val="both"/>
        <w:rPr>
          <w:rFonts w:ascii="Verdana" w:hAnsi="Verdana" w:cs="Arial"/>
          <w:b/>
          <w:iCs/>
        </w:rPr>
      </w:pPr>
      <w:r>
        <w:rPr>
          <w:rFonts w:ascii="Verdana" w:hAnsi="Verdana"/>
          <w:b/>
          <w:sz w:val="28"/>
        </w:rPr>
        <w:t>Medical Switch – Safe Network Technology for Medical Equipment</w:t>
      </w: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Pr>
          <w:rFonts w:ascii="Arial" w:hAnsi="Arial"/>
          <w:sz w:val="32"/>
        </w:rPr>
        <w:t>PRESS RELEASE</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Pr>
          <w:rFonts w:ascii="Arial" w:hAnsi="Arial"/>
          <w:sz w:val="18"/>
        </w:rPr>
        <w:t>Contact: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cs="Arial"/>
          <w:szCs w:val="18"/>
        </w:rPr>
        <w:br/>
      </w:r>
      <w:r>
        <w:rPr>
          <w:rFonts w:ascii="Arial" w:hAnsi="Arial"/>
          <w:b/>
        </w:rPr>
        <w:t>MICROSENS GmbH &amp; Co.KG</w:t>
      </w:r>
      <w:r>
        <w:rPr>
          <w:rFonts w:ascii="Arial" w:hAnsi="Arial"/>
        </w:rPr>
        <w:t xml:space="preserve">                          </w:t>
      </w:r>
      <w:r>
        <w:rPr>
          <w:rFonts w:ascii="Arial" w:hAnsi="Arial" w:cs="Arial"/>
          <w:szCs w:val="18"/>
        </w:rPr>
        <w:br/>
      </w:r>
      <w:r>
        <w:rPr>
          <w:rFonts w:ascii="Arial" w:hAnsi="Arial"/>
        </w:rPr>
        <w:t>Tel. +49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Fax +49 (0) 2381/9452-100</w:t>
      </w:r>
    </w:p>
    <w:p w:rsidR="009C1FB2" w:rsidRPr="009C1FB2" w:rsidRDefault="001E7BC1"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info@microsens.de</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rPr>
      </w:pPr>
      <w:r>
        <w:rPr>
          <w:rFonts w:ascii="Arial" w:hAnsi="Arial"/>
          <w:b/>
        </w:rPr>
        <w:t>Jessica Theyssen</w:t>
      </w:r>
    </w:p>
    <w:p w:rsidR="009C1FB2" w:rsidRPr="004D6DDF"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r>
        <w:rPr>
          <w:rFonts w:ascii="Arial" w:hAnsi="Arial"/>
        </w:rPr>
        <w:t xml:space="preserve">Marketing Communications Manager </w:t>
      </w:r>
      <w:r>
        <w:rPr>
          <w:rFonts w:ascii="Arial" w:hAnsi="Arial" w:cs="Arial"/>
          <w:szCs w:val="18"/>
        </w:rPr>
        <w:br/>
      </w:r>
      <w:r>
        <w:rPr>
          <w:rFonts w:ascii="Arial" w:hAnsi="Arial"/>
        </w:rPr>
        <w:t>Tel. +49 (0) 2381 9452-242</w:t>
      </w:r>
    </w:p>
    <w:p w:rsidR="009C1FB2" w:rsidRPr="001E7BC1" w:rsidRDefault="00D71331"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hyperlink r:id="rId7" w:history="1">
        <w:r w:rsidR="003D0FFA">
          <w:rPr>
            <w:rStyle w:val="Hyperlink"/>
            <w:rFonts w:ascii="Arial" w:hAnsi="Arial"/>
          </w:rPr>
          <w:t>marketing@microsens.de</w:t>
        </w:r>
      </w:hyperlink>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rPr>
      </w:pPr>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ED458F" w:rsidRPr="001E7BC1" w:rsidRDefault="00ED458F" w:rsidP="00335358">
      <w:pPr>
        <w:jc w:val="both"/>
        <w:rPr>
          <w:rFonts w:ascii="Verdana" w:hAnsi="Verdana" w:cs="Arial"/>
          <w:b/>
          <w:iCs/>
        </w:rPr>
      </w:pPr>
    </w:p>
    <w:p w:rsidR="00C66219" w:rsidRPr="009B0F98" w:rsidRDefault="009B0F98" w:rsidP="001E7BC1">
      <w:pPr>
        <w:pStyle w:val="msolistparagraph0"/>
        <w:ind w:left="0"/>
        <w:jc w:val="both"/>
        <w:rPr>
          <w:rFonts w:ascii="Verdana" w:hAnsi="Verdana" w:cs="Arial"/>
          <w:sz w:val="20"/>
          <w:szCs w:val="20"/>
        </w:rPr>
      </w:pPr>
      <w:r>
        <w:rPr>
          <w:rFonts w:ascii="Verdana" w:hAnsi="Verdana"/>
          <w:b/>
          <w:sz w:val="20"/>
        </w:rPr>
        <w:t xml:space="preserve">Hamm, </w:t>
      </w:r>
      <w:r w:rsidR="00D71331">
        <w:rPr>
          <w:rFonts w:ascii="Verdana" w:hAnsi="Verdana"/>
          <w:b/>
          <w:sz w:val="20"/>
        </w:rPr>
        <w:t xml:space="preserve">07 </w:t>
      </w:r>
      <w:r>
        <w:rPr>
          <w:rFonts w:ascii="Verdana" w:hAnsi="Verdana"/>
          <w:b/>
          <w:sz w:val="20"/>
        </w:rPr>
        <w:t>December</w:t>
      </w:r>
      <w:bookmarkStart w:id="0" w:name="_GoBack"/>
      <w:bookmarkEnd w:id="0"/>
      <w:r>
        <w:rPr>
          <w:rFonts w:ascii="Verdana" w:hAnsi="Verdana"/>
          <w:b/>
          <w:sz w:val="20"/>
        </w:rPr>
        <w:t xml:space="preserve"> 2016</w:t>
      </w:r>
      <w:r>
        <w:rPr>
          <w:rFonts w:ascii="Verdana" w:hAnsi="Verdana"/>
          <w:sz w:val="20"/>
        </w:rPr>
        <w:t xml:space="preserve"> – </w:t>
      </w:r>
      <w:r w:rsidRPr="00900820">
        <w:rPr>
          <w:rFonts w:ascii="Verdana" w:hAnsi="Verdana"/>
          <w:sz w:val="20"/>
        </w:rPr>
        <w:t xml:space="preserve">With the Medical Switch, the </w:t>
      </w:r>
      <w:r w:rsidR="002160F4" w:rsidRPr="00900820">
        <w:rPr>
          <w:rFonts w:ascii="Verdana" w:hAnsi="Verdana"/>
          <w:sz w:val="20"/>
        </w:rPr>
        <w:t xml:space="preserve">euromicron </w:t>
      </w:r>
      <w:r w:rsidRPr="00900820">
        <w:rPr>
          <w:rFonts w:ascii="Verdana" w:hAnsi="Verdana"/>
          <w:sz w:val="20"/>
        </w:rPr>
        <w:t xml:space="preserve">subsidiary </w:t>
      </w:r>
      <w:r w:rsidR="002160F4" w:rsidRPr="00900820">
        <w:rPr>
          <w:rFonts w:ascii="Verdana" w:hAnsi="Verdana"/>
          <w:sz w:val="20"/>
        </w:rPr>
        <w:t xml:space="preserve">MICROSENS </w:t>
      </w:r>
      <w:r w:rsidRPr="00900820">
        <w:rPr>
          <w:rFonts w:ascii="Verdana" w:hAnsi="Verdana"/>
          <w:sz w:val="20"/>
        </w:rPr>
        <w:t>is setting new standards in terms of performance, reliability, and safety for data networks in hospitals, clinics, and medical practices.</w:t>
      </w:r>
      <w:r>
        <w:rPr>
          <w:rFonts w:ascii="Verdana" w:hAnsi="Verdana"/>
          <w:sz w:val="20"/>
        </w:rPr>
        <w:t xml:space="preserve"> The switch is tailor-made for the requirements of a medical environment. It ensures the safety of the patients and medical equipment by means of four galvanically separated 10/100/1000 Mbps </w:t>
      </w:r>
      <w:r w:rsidR="00E66B46">
        <w:rPr>
          <w:rFonts w:ascii="Verdana" w:hAnsi="Verdana"/>
          <w:sz w:val="20"/>
        </w:rPr>
        <w:t xml:space="preserve">ports </w:t>
      </w:r>
      <w:r>
        <w:rPr>
          <w:rFonts w:ascii="Verdana" w:hAnsi="Verdana"/>
          <w:sz w:val="20"/>
        </w:rPr>
        <w:t>with integrated network insulators. The Medical Switch fulfils the requirements in terms of patient protection with 2 MOPP and even exceeds the strict stipulations according to EN 60601-1 / IEC 60601-1 (min. 4 kV) for medical electrical devices. The optional, external, medical power supply provides additional 2 MOPP. The surface of the Medical Switch is made up of robust plastic and permits effective cleaning and disinfection. It is optionally available with an antibacterial coating.</w:t>
      </w:r>
    </w:p>
    <w:p w:rsidR="009B0F98" w:rsidRPr="00C66219" w:rsidRDefault="009B0F98" w:rsidP="001E7BC1">
      <w:pPr>
        <w:pStyle w:val="msolistparagraph0"/>
        <w:ind w:left="0"/>
        <w:jc w:val="both"/>
        <w:rPr>
          <w:rFonts w:ascii="Verdana" w:hAnsi="Verdana" w:cs="Arial"/>
          <w:sz w:val="20"/>
          <w:szCs w:val="20"/>
        </w:rPr>
      </w:pPr>
    </w:p>
    <w:p w:rsidR="009B0F98" w:rsidRDefault="009B0F98" w:rsidP="001E7BC1">
      <w:pPr>
        <w:pStyle w:val="msolistparagraph0"/>
        <w:ind w:left="0"/>
        <w:jc w:val="both"/>
        <w:rPr>
          <w:rFonts w:ascii="Verdana" w:hAnsi="Verdana" w:cs="Arial"/>
          <w:sz w:val="20"/>
          <w:szCs w:val="20"/>
        </w:rPr>
      </w:pPr>
      <w:r>
        <w:rPr>
          <w:rFonts w:ascii="Verdana" w:hAnsi="Verdana"/>
          <w:sz w:val="20"/>
        </w:rPr>
        <w:t xml:space="preserve">IT-based diagnostics and treatment systems create huge data volumes which have to be transferred, analysed, processed, and stored. Two Gigabit uplink </w:t>
      </w:r>
      <w:r w:rsidR="00E66B46">
        <w:rPr>
          <w:rFonts w:ascii="Verdana" w:hAnsi="Verdana"/>
          <w:sz w:val="20"/>
        </w:rPr>
        <w:t xml:space="preserve">ports </w:t>
      </w:r>
      <w:r>
        <w:rPr>
          <w:rFonts w:ascii="Verdana" w:hAnsi="Verdana"/>
          <w:sz w:val="20"/>
        </w:rPr>
        <w:t xml:space="preserve">ensure top-level performance and network availability with redundancy, optionally with two </w:t>
      </w:r>
      <w:proofErr w:type="spellStart"/>
      <w:r>
        <w:rPr>
          <w:rFonts w:ascii="Verdana" w:hAnsi="Verdana"/>
          <w:sz w:val="20"/>
        </w:rPr>
        <w:t>fiber</w:t>
      </w:r>
      <w:proofErr w:type="spellEnd"/>
      <w:r>
        <w:rPr>
          <w:rFonts w:ascii="Verdana" w:hAnsi="Verdana"/>
          <w:sz w:val="20"/>
        </w:rPr>
        <w:t xml:space="preserve"> optic </w:t>
      </w:r>
      <w:r w:rsidR="00E66B46">
        <w:rPr>
          <w:rFonts w:ascii="Verdana" w:hAnsi="Verdana"/>
          <w:sz w:val="20"/>
        </w:rPr>
        <w:t xml:space="preserve">ports </w:t>
      </w:r>
      <w:r>
        <w:rPr>
          <w:rFonts w:ascii="Verdana" w:hAnsi="Verdana"/>
          <w:sz w:val="20"/>
        </w:rPr>
        <w:t xml:space="preserve">or alternatively one fiber optic and one twisted pair </w:t>
      </w:r>
      <w:r w:rsidR="00E66B46">
        <w:rPr>
          <w:rFonts w:ascii="Verdana" w:hAnsi="Verdana"/>
          <w:sz w:val="20"/>
        </w:rPr>
        <w:t xml:space="preserve">port </w:t>
      </w:r>
      <w:r>
        <w:rPr>
          <w:rFonts w:ascii="Verdana" w:hAnsi="Verdana"/>
          <w:sz w:val="20"/>
        </w:rPr>
        <w:t>(RJ-45).</w:t>
      </w:r>
    </w:p>
    <w:p w:rsidR="009B0F98" w:rsidRPr="009B0F98" w:rsidRDefault="009B0F98" w:rsidP="001E7BC1">
      <w:pPr>
        <w:pStyle w:val="msolistparagraph0"/>
        <w:ind w:left="0"/>
        <w:jc w:val="both"/>
        <w:rPr>
          <w:rFonts w:ascii="Verdana" w:hAnsi="Verdana" w:cs="Arial"/>
          <w:sz w:val="20"/>
          <w:szCs w:val="20"/>
        </w:rPr>
      </w:pPr>
    </w:p>
    <w:p w:rsidR="009B0F98" w:rsidRDefault="009B0F98" w:rsidP="001E7BC1">
      <w:pPr>
        <w:pStyle w:val="msolistparagraph0"/>
        <w:ind w:left="0"/>
        <w:jc w:val="both"/>
        <w:rPr>
          <w:rFonts w:ascii="Verdana" w:hAnsi="Verdana" w:cs="Arial"/>
          <w:sz w:val="20"/>
          <w:szCs w:val="20"/>
        </w:rPr>
      </w:pPr>
      <w:r>
        <w:rPr>
          <w:rFonts w:ascii="Verdana" w:hAnsi="Verdana"/>
          <w:sz w:val="20"/>
        </w:rPr>
        <w:t>The Medical Switch is suited for HL7 and HIPAA applications. The protection of sensitive data is ensured by means of port security according to IEEE 802.1X. The switch can be integrated into a Radi</w:t>
      </w:r>
      <w:r w:rsidR="00BE5E5D">
        <w:rPr>
          <w:rFonts w:ascii="Verdana" w:hAnsi="Verdana"/>
          <w:sz w:val="20"/>
        </w:rPr>
        <w:t>us solution and is compatible with</w:t>
      </w:r>
      <w:r>
        <w:rPr>
          <w:rFonts w:ascii="Verdana" w:hAnsi="Verdana"/>
          <w:sz w:val="20"/>
        </w:rPr>
        <w:t xml:space="preserve"> all conventionally available NAC solutions. The snap-in assembly with an internationally standardised installation </w:t>
      </w:r>
      <w:r w:rsidR="002467F9">
        <w:rPr>
          <w:rFonts w:ascii="Verdana" w:hAnsi="Verdana"/>
          <w:sz w:val="20"/>
        </w:rPr>
        <w:t>measure of 45 </w:t>
      </w:r>
      <w:r>
        <w:rPr>
          <w:rFonts w:ascii="Verdana" w:hAnsi="Verdana"/>
          <w:sz w:val="20"/>
        </w:rPr>
        <w:t>mm permits the fast and tool-</w:t>
      </w:r>
      <w:r w:rsidR="00E66B46">
        <w:rPr>
          <w:rFonts w:ascii="Verdana" w:hAnsi="Verdana"/>
          <w:sz w:val="20"/>
        </w:rPr>
        <w:t xml:space="preserve">free </w:t>
      </w:r>
      <w:r>
        <w:rPr>
          <w:rFonts w:ascii="Verdana" w:hAnsi="Verdana"/>
          <w:sz w:val="20"/>
        </w:rPr>
        <w:t>assembly in all conventional installation systems, as well as the integrated assembly in ceiling supply units.</w:t>
      </w:r>
    </w:p>
    <w:p w:rsidR="009B0F98" w:rsidRPr="009B0F98" w:rsidRDefault="009B0F98" w:rsidP="001E7BC1">
      <w:pPr>
        <w:pStyle w:val="msolistparagraph0"/>
        <w:ind w:left="0"/>
        <w:jc w:val="both"/>
        <w:rPr>
          <w:rFonts w:ascii="Verdana" w:hAnsi="Verdana" w:cs="Arial"/>
          <w:sz w:val="20"/>
          <w:szCs w:val="20"/>
        </w:rPr>
      </w:pPr>
    </w:p>
    <w:p w:rsidR="00314E7C" w:rsidRDefault="009B0F98" w:rsidP="001E7BC1">
      <w:pPr>
        <w:pStyle w:val="msolistparagraph0"/>
        <w:ind w:left="0"/>
        <w:jc w:val="both"/>
        <w:rPr>
          <w:rFonts w:ascii="Verdana" w:hAnsi="Verdana" w:cs="Arial"/>
          <w:sz w:val="20"/>
          <w:szCs w:val="20"/>
        </w:rPr>
      </w:pPr>
      <w:r>
        <w:rPr>
          <w:rFonts w:ascii="Verdana" w:hAnsi="Verdana"/>
          <w:sz w:val="20"/>
        </w:rPr>
        <w:t>State-of-the-art chip technology with Energy-Efficient Ethernet (EEE) ensures high energy efficiency. A particularly economically efficient variant for office environments is also available, which enables the administration and technical building equipment to benefit from state-of-the-art technology.</w:t>
      </w:r>
    </w:p>
    <w:p w:rsidR="009B0F98" w:rsidRDefault="009B0F98" w:rsidP="001E7BC1">
      <w:pPr>
        <w:pStyle w:val="msolistparagraph0"/>
        <w:ind w:left="0"/>
        <w:jc w:val="both"/>
        <w:rPr>
          <w:rFonts w:ascii="Verdana" w:hAnsi="Verdana" w:cs="Arial"/>
          <w:sz w:val="20"/>
          <w:szCs w:val="20"/>
        </w:rPr>
      </w:pPr>
    </w:p>
    <w:p w:rsidR="00C66219" w:rsidRDefault="00C66219" w:rsidP="001E7BC1">
      <w:pPr>
        <w:pStyle w:val="msolistparagraph0"/>
        <w:ind w:left="0"/>
        <w:jc w:val="both"/>
        <w:rPr>
          <w:rFonts w:ascii="Verdana" w:hAnsi="Verdana" w:cs="Arial"/>
          <w:sz w:val="20"/>
          <w:szCs w:val="20"/>
        </w:rPr>
      </w:pPr>
      <w:r>
        <w:rPr>
          <w:rFonts w:ascii="Verdana" w:hAnsi="Verdana"/>
          <w:sz w:val="20"/>
        </w:rPr>
        <w:t xml:space="preserve">For further information, please see the Website of the vendor at </w:t>
      </w:r>
      <w:hyperlink r:id="rId8">
        <w:r>
          <w:rPr>
            <w:rStyle w:val="Hyperlink"/>
            <w:rFonts w:ascii="Verdana" w:hAnsi="Verdana"/>
            <w:sz w:val="20"/>
          </w:rPr>
          <w:t>www.microsens.com</w:t>
        </w:r>
      </w:hyperlink>
    </w:p>
    <w:p w:rsidR="00586962" w:rsidRPr="00730A10" w:rsidRDefault="00586962" w:rsidP="00F055E7">
      <w:pPr>
        <w:pStyle w:val="msolistparagraph0"/>
        <w:ind w:left="0"/>
        <w:rPr>
          <w:rFonts w:ascii="Arial" w:hAnsi="Arial" w:cs="Arial"/>
          <w:sz w:val="20"/>
          <w:szCs w:val="20"/>
        </w:rPr>
      </w:pPr>
    </w:p>
    <w:p w:rsidR="00F055E7" w:rsidRDefault="00B75E7A" w:rsidP="00F055E7">
      <w:pPr>
        <w:rPr>
          <w:rFonts w:ascii="Arial" w:hAnsi="Arial" w:cs="Arial"/>
          <w:b/>
          <w:bCs/>
          <w:sz w:val="18"/>
          <w:szCs w:val="18"/>
        </w:rPr>
      </w:pPr>
      <w:r>
        <w:rPr>
          <w:rFonts w:ascii="Arial" w:hAnsi="Arial"/>
          <w:b/>
          <w:sz w:val="18"/>
        </w:rPr>
        <w:t>About MICROSENS</w:t>
      </w:r>
    </w:p>
    <w:p w:rsidR="00F055E7" w:rsidRDefault="00F055E7" w:rsidP="00F055E7">
      <w:pPr>
        <w:pStyle w:val="Normal11pt"/>
        <w:spacing w:line="240" w:lineRule="auto"/>
        <w:rPr>
          <w:sz w:val="18"/>
          <w:szCs w:val="18"/>
        </w:rPr>
      </w:pPr>
      <w:r>
        <w:rPr>
          <w:sz w:val="18"/>
        </w:rPr>
        <w:lastRenderedPageBreak/>
        <w:t>Since 1993, MICROSENS GmbH &amp; Co. KG has stood for fiber optic solutions. As one of the pioneers of fiber optic transmission systems, the internationally active company covers all performance sectors of fiber optic technology. Starting with solutions for future-proof office networking and high-availability in rough environments, the product portfolio ranges from large-scale site networking and interconnection of computing centres up to high-performance Wide Area Networks (WANs). In all these fields of application, MICROSENS provides and ensures efficient, fast, and secure data transfer. As an internationally successful manufacturer, MICROSENS distributes its products on a worldwide scale. In addition to the company headquarters in Hamm in Westphalia (Germany), MICROSENS also has sales subsidiaries in France and Poland to optimally fulfil the diverse requirements of its customers on-site.</w:t>
      </w:r>
    </w:p>
    <w:p w:rsidR="009B0F98" w:rsidRDefault="009B0F98" w:rsidP="00C66219">
      <w:pPr>
        <w:pStyle w:val="Normal11pt"/>
        <w:spacing w:line="240" w:lineRule="auto"/>
        <w:rPr>
          <w:b/>
          <w:sz w:val="18"/>
          <w:szCs w:val="18"/>
        </w:rPr>
      </w:pPr>
    </w:p>
    <w:p w:rsidR="00900820" w:rsidRDefault="00900820">
      <w:pPr>
        <w:rPr>
          <w:rFonts w:ascii="Arial" w:hAnsi="Arial" w:cs="Arial"/>
          <w:b/>
          <w:sz w:val="18"/>
          <w:szCs w:val="22"/>
        </w:rPr>
      </w:pPr>
      <w:r>
        <w:rPr>
          <w:b/>
          <w:sz w:val="18"/>
        </w:rPr>
        <w:br w:type="page"/>
      </w:r>
    </w:p>
    <w:p w:rsidR="00586962" w:rsidRPr="006A2D90" w:rsidRDefault="00586962" w:rsidP="00C66219">
      <w:pPr>
        <w:pStyle w:val="Normal11pt"/>
        <w:spacing w:line="240" w:lineRule="auto"/>
        <w:rPr>
          <w:b/>
          <w:sz w:val="18"/>
          <w:szCs w:val="18"/>
        </w:rPr>
      </w:pPr>
      <w:r>
        <w:rPr>
          <w:b/>
          <w:sz w:val="18"/>
        </w:rPr>
        <w:lastRenderedPageBreak/>
        <w:t>About euromicron AG:</w:t>
      </w:r>
    </w:p>
    <w:p w:rsidR="0064273F" w:rsidRPr="00FC5DD5" w:rsidRDefault="009E1029" w:rsidP="00FC5DD5">
      <w:pPr>
        <w:jc w:val="both"/>
      </w:pPr>
      <w:r>
        <w:rPr>
          <w:rFonts w:ascii="Arial" w:hAnsi="Arial"/>
          <w:sz w:val="18"/>
        </w:rPr>
        <w:t>As a company group, euromicron AG (</w:t>
      </w:r>
      <w:hyperlink r:id="rId9">
        <w:r>
          <w:rPr>
            <w:rStyle w:val="Hyperlink"/>
            <w:rFonts w:ascii="Arial" w:hAnsi="Arial"/>
            <w:sz w:val="18"/>
          </w:rPr>
          <w:t>www.euromicron.de</w:t>
        </w:r>
      </w:hyperlink>
      <w:r>
        <w:rPr>
          <w:rFonts w:ascii="Arial" w:hAnsi="Arial"/>
          <w:sz w:val="18"/>
        </w:rPr>
        <w:t>) combines medium-scale high-tech companies from the sectors of digitalized buildings, critical infrastructure, and Industry 4.0. As a German specialist for the Internet of Things, euromicron enable their customers to network business and production processes and to successfully venture the path to a digital future. From the design and implementation over the operation up to combined services, euromicron implement customer-specific solutions and, thus, provide the necessary IT, network and security infrastructures. In this way, euromicron enable their customers to migrate the existing infrastructures to the digital age in a stepwise mode. The expertise of euromicron supports the customers of the company in increasing their flexibility and efficiency as well as in the development of new business models which set the cornerstone for the corporate success of tomorrow. The technology corporation, which has been registered at the stock market since 1998 and has its headquarters in Frankfurt am Main, employs approximately 1,800 employees at 30 company sites. The euromicron group includes 14 subsidiaries in total, among them the brands Elabo, LWL-Sachsenkabel, MICROSENS, and telent. In the business years 2015, euromicron AG achieved a total turnover of 345 million Euros.</w:t>
      </w:r>
    </w:p>
    <w:sectPr w:rsidR="0064273F" w:rsidRPr="00FC5DD5"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46E" w:rsidRDefault="0065546E">
      <w:r>
        <w:separator/>
      </w:r>
    </w:p>
  </w:endnote>
  <w:endnote w:type="continuationSeparator" w:id="0">
    <w:p w:rsidR="0065546E" w:rsidRDefault="0065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panose1 w:val="000B05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altName w:val="Century Gothic"/>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46E" w:rsidRDefault="0065546E">
      <w:r>
        <w:separator/>
      </w:r>
    </w:p>
  </w:footnote>
  <w:footnote w:type="continuationSeparator" w:id="0">
    <w:p w:rsidR="0065546E" w:rsidRDefault="00655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C66219">
    <w:pPr>
      <w:pStyle w:val="Kopfzeile"/>
    </w:pPr>
    <w:r>
      <w:rPr>
        <w:noProof/>
        <w:lang w:val="de-DE" w:eastAsia="de-DE" w:bidi="ar-SA"/>
      </w:rPr>
      <w:drawing>
        <wp:anchor distT="0" distB="0" distL="114300" distR="114300" simplePos="0" relativeHeight="251657728" behindDoc="1" locked="0" layoutInCell="1" allowOverlap="1">
          <wp:simplePos x="0" y="0"/>
          <wp:positionH relativeFrom="column">
            <wp:posOffset>4194810</wp:posOffset>
          </wp:positionH>
          <wp:positionV relativeFrom="paragraph">
            <wp:posOffset>142875</wp:posOffset>
          </wp:positionV>
          <wp:extent cx="2066925" cy="514350"/>
          <wp:effectExtent l="0" t="0" r="9525" b="0"/>
          <wp:wrapTight wrapText="bothSides">
            <wp:wrapPolygon edited="0">
              <wp:start x="0" y="0"/>
              <wp:lineTo x="0" y="20800"/>
              <wp:lineTo x="21500" y="20800"/>
              <wp:lineTo x="21500" y="0"/>
              <wp:lineTo x="0" y="0"/>
            </wp:wrapPolygon>
          </wp:wrapTight>
          <wp:docPr id="2" name="Bild 2" descr="MS_Logo_Zusatz_em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Zusatz_em_gro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6F02"/>
    <w:rsid w:val="00072C67"/>
    <w:rsid w:val="00084769"/>
    <w:rsid w:val="000867B6"/>
    <w:rsid w:val="000956DB"/>
    <w:rsid w:val="000962B3"/>
    <w:rsid w:val="000A5CD7"/>
    <w:rsid w:val="000A5F97"/>
    <w:rsid w:val="000B0214"/>
    <w:rsid w:val="000B42B3"/>
    <w:rsid w:val="000B661D"/>
    <w:rsid w:val="000C5141"/>
    <w:rsid w:val="000C51C9"/>
    <w:rsid w:val="000C53C5"/>
    <w:rsid w:val="000C7F60"/>
    <w:rsid w:val="000E22D9"/>
    <w:rsid w:val="000E3393"/>
    <w:rsid w:val="000E5F5E"/>
    <w:rsid w:val="000E681F"/>
    <w:rsid w:val="000F1425"/>
    <w:rsid w:val="000F46E4"/>
    <w:rsid w:val="000F51B8"/>
    <w:rsid w:val="000F6AC2"/>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87D5F"/>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E7BC1"/>
    <w:rsid w:val="001F16E9"/>
    <w:rsid w:val="001F2D85"/>
    <w:rsid w:val="001F6D3C"/>
    <w:rsid w:val="002046CC"/>
    <w:rsid w:val="00205D09"/>
    <w:rsid w:val="00206448"/>
    <w:rsid w:val="002127E0"/>
    <w:rsid w:val="00215967"/>
    <w:rsid w:val="00215A98"/>
    <w:rsid w:val="002160F4"/>
    <w:rsid w:val="00224622"/>
    <w:rsid w:val="002254E2"/>
    <w:rsid w:val="00225A3A"/>
    <w:rsid w:val="00242851"/>
    <w:rsid w:val="002467F9"/>
    <w:rsid w:val="0025544C"/>
    <w:rsid w:val="00264662"/>
    <w:rsid w:val="00266A71"/>
    <w:rsid w:val="00272428"/>
    <w:rsid w:val="002738F4"/>
    <w:rsid w:val="00277757"/>
    <w:rsid w:val="00282FBD"/>
    <w:rsid w:val="002A7937"/>
    <w:rsid w:val="002B0B78"/>
    <w:rsid w:val="002B7E84"/>
    <w:rsid w:val="002C0D93"/>
    <w:rsid w:val="002C47EF"/>
    <w:rsid w:val="002D13BD"/>
    <w:rsid w:val="002D4195"/>
    <w:rsid w:val="002D7171"/>
    <w:rsid w:val="002D7C8B"/>
    <w:rsid w:val="002E47CE"/>
    <w:rsid w:val="002E6334"/>
    <w:rsid w:val="002E69DB"/>
    <w:rsid w:val="002E79D2"/>
    <w:rsid w:val="002F1383"/>
    <w:rsid w:val="002F290D"/>
    <w:rsid w:val="002F4B08"/>
    <w:rsid w:val="003021C8"/>
    <w:rsid w:val="003022C8"/>
    <w:rsid w:val="003026B5"/>
    <w:rsid w:val="00307C03"/>
    <w:rsid w:val="00310EE0"/>
    <w:rsid w:val="00312F34"/>
    <w:rsid w:val="00314E7C"/>
    <w:rsid w:val="003218EB"/>
    <w:rsid w:val="0032324F"/>
    <w:rsid w:val="00335358"/>
    <w:rsid w:val="00335DCE"/>
    <w:rsid w:val="00340C7B"/>
    <w:rsid w:val="00342DFF"/>
    <w:rsid w:val="00345E95"/>
    <w:rsid w:val="00352733"/>
    <w:rsid w:val="00354AC1"/>
    <w:rsid w:val="00356486"/>
    <w:rsid w:val="00367600"/>
    <w:rsid w:val="003724DB"/>
    <w:rsid w:val="00382A4E"/>
    <w:rsid w:val="00394135"/>
    <w:rsid w:val="00394E35"/>
    <w:rsid w:val="00396402"/>
    <w:rsid w:val="003A1702"/>
    <w:rsid w:val="003A27FD"/>
    <w:rsid w:val="003A3159"/>
    <w:rsid w:val="003B35D1"/>
    <w:rsid w:val="003B63DC"/>
    <w:rsid w:val="003B7387"/>
    <w:rsid w:val="003C68E3"/>
    <w:rsid w:val="003D0A54"/>
    <w:rsid w:val="003D0FFA"/>
    <w:rsid w:val="003D2A99"/>
    <w:rsid w:val="003D6CDD"/>
    <w:rsid w:val="003D77BE"/>
    <w:rsid w:val="003E295D"/>
    <w:rsid w:val="003E6CAD"/>
    <w:rsid w:val="003E74EB"/>
    <w:rsid w:val="004059A6"/>
    <w:rsid w:val="0041058C"/>
    <w:rsid w:val="00410A2A"/>
    <w:rsid w:val="00414708"/>
    <w:rsid w:val="00415F64"/>
    <w:rsid w:val="0042427B"/>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B6E9E"/>
    <w:rsid w:val="004C012E"/>
    <w:rsid w:val="004C1F12"/>
    <w:rsid w:val="004D1D16"/>
    <w:rsid w:val="004D6DDF"/>
    <w:rsid w:val="004E01C7"/>
    <w:rsid w:val="004E4321"/>
    <w:rsid w:val="004F1582"/>
    <w:rsid w:val="00505112"/>
    <w:rsid w:val="00507167"/>
    <w:rsid w:val="0050739C"/>
    <w:rsid w:val="0051222C"/>
    <w:rsid w:val="00522EF3"/>
    <w:rsid w:val="005230A0"/>
    <w:rsid w:val="00553E34"/>
    <w:rsid w:val="0055471B"/>
    <w:rsid w:val="00554A2A"/>
    <w:rsid w:val="00554FF2"/>
    <w:rsid w:val="00556CEE"/>
    <w:rsid w:val="005653B5"/>
    <w:rsid w:val="00566717"/>
    <w:rsid w:val="005707B3"/>
    <w:rsid w:val="005726F8"/>
    <w:rsid w:val="005816C8"/>
    <w:rsid w:val="00583412"/>
    <w:rsid w:val="00586962"/>
    <w:rsid w:val="005908D4"/>
    <w:rsid w:val="00593D28"/>
    <w:rsid w:val="00596341"/>
    <w:rsid w:val="005A4647"/>
    <w:rsid w:val="005B5EEE"/>
    <w:rsid w:val="005C30CD"/>
    <w:rsid w:val="005C79C0"/>
    <w:rsid w:val="005E45D3"/>
    <w:rsid w:val="005E7D11"/>
    <w:rsid w:val="005F48B2"/>
    <w:rsid w:val="00610335"/>
    <w:rsid w:val="00611EEC"/>
    <w:rsid w:val="006148FD"/>
    <w:rsid w:val="00631821"/>
    <w:rsid w:val="00641FC9"/>
    <w:rsid w:val="0064273F"/>
    <w:rsid w:val="006440C6"/>
    <w:rsid w:val="0065079D"/>
    <w:rsid w:val="00653263"/>
    <w:rsid w:val="0065546E"/>
    <w:rsid w:val="006603DB"/>
    <w:rsid w:val="00663B94"/>
    <w:rsid w:val="0066486B"/>
    <w:rsid w:val="00665CB6"/>
    <w:rsid w:val="00666DE5"/>
    <w:rsid w:val="00670F18"/>
    <w:rsid w:val="0067277B"/>
    <w:rsid w:val="00673904"/>
    <w:rsid w:val="00673A09"/>
    <w:rsid w:val="00675B8B"/>
    <w:rsid w:val="00682AD0"/>
    <w:rsid w:val="006831B5"/>
    <w:rsid w:val="00683773"/>
    <w:rsid w:val="00685B29"/>
    <w:rsid w:val="00690079"/>
    <w:rsid w:val="00692F40"/>
    <w:rsid w:val="0069692B"/>
    <w:rsid w:val="006A2D90"/>
    <w:rsid w:val="006A7E94"/>
    <w:rsid w:val="006A7F48"/>
    <w:rsid w:val="006C0A04"/>
    <w:rsid w:val="006D49E5"/>
    <w:rsid w:val="006D784E"/>
    <w:rsid w:val="006E0E12"/>
    <w:rsid w:val="006E28B1"/>
    <w:rsid w:val="006E6795"/>
    <w:rsid w:val="006F6C7D"/>
    <w:rsid w:val="006F7F34"/>
    <w:rsid w:val="007013D5"/>
    <w:rsid w:val="0072472F"/>
    <w:rsid w:val="00725201"/>
    <w:rsid w:val="00730A10"/>
    <w:rsid w:val="00731564"/>
    <w:rsid w:val="00741073"/>
    <w:rsid w:val="00742341"/>
    <w:rsid w:val="00747AA2"/>
    <w:rsid w:val="0075577F"/>
    <w:rsid w:val="00756F53"/>
    <w:rsid w:val="00760F9D"/>
    <w:rsid w:val="00764D31"/>
    <w:rsid w:val="007650FB"/>
    <w:rsid w:val="00767308"/>
    <w:rsid w:val="007751B6"/>
    <w:rsid w:val="00782D5B"/>
    <w:rsid w:val="00787496"/>
    <w:rsid w:val="00790262"/>
    <w:rsid w:val="007A4984"/>
    <w:rsid w:val="007A4D51"/>
    <w:rsid w:val="007C1669"/>
    <w:rsid w:val="007C2215"/>
    <w:rsid w:val="007C3B2C"/>
    <w:rsid w:val="007C3BEE"/>
    <w:rsid w:val="0080262E"/>
    <w:rsid w:val="00805DD7"/>
    <w:rsid w:val="0080762E"/>
    <w:rsid w:val="00811C5B"/>
    <w:rsid w:val="00823C21"/>
    <w:rsid w:val="00841129"/>
    <w:rsid w:val="00853B15"/>
    <w:rsid w:val="00861FD7"/>
    <w:rsid w:val="0086275F"/>
    <w:rsid w:val="008664D5"/>
    <w:rsid w:val="00874E07"/>
    <w:rsid w:val="00885624"/>
    <w:rsid w:val="00886CBA"/>
    <w:rsid w:val="00892A6D"/>
    <w:rsid w:val="00893752"/>
    <w:rsid w:val="00897B6E"/>
    <w:rsid w:val="008A17B6"/>
    <w:rsid w:val="008B29DB"/>
    <w:rsid w:val="008C0E98"/>
    <w:rsid w:val="008D31EA"/>
    <w:rsid w:val="008D4504"/>
    <w:rsid w:val="008D4AC6"/>
    <w:rsid w:val="008D6B9B"/>
    <w:rsid w:val="008D713E"/>
    <w:rsid w:val="008E7112"/>
    <w:rsid w:val="008E72DA"/>
    <w:rsid w:val="008F3FA8"/>
    <w:rsid w:val="00900820"/>
    <w:rsid w:val="009016BC"/>
    <w:rsid w:val="009022BC"/>
    <w:rsid w:val="00902CD5"/>
    <w:rsid w:val="009114DE"/>
    <w:rsid w:val="009234C4"/>
    <w:rsid w:val="0093203D"/>
    <w:rsid w:val="00933803"/>
    <w:rsid w:val="00934C6D"/>
    <w:rsid w:val="00936885"/>
    <w:rsid w:val="00937594"/>
    <w:rsid w:val="0094005F"/>
    <w:rsid w:val="0094260E"/>
    <w:rsid w:val="00942ED0"/>
    <w:rsid w:val="009450B4"/>
    <w:rsid w:val="00950965"/>
    <w:rsid w:val="00966B88"/>
    <w:rsid w:val="00974228"/>
    <w:rsid w:val="009742F3"/>
    <w:rsid w:val="00975BBC"/>
    <w:rsid w:val="00975D90"/>
    <w:rsid w:val="0099224F"/>
    <w:rsid w:val="00996FB0"/>
    <w:rsid w:val="009A6810"/>
    <w:rsid w:val="009B0F98"/>
    <w:rsid w:val="009B2CBA"/>
    <w:rsid w:val="009B653D"/>
    <w:rsid w:val="009C1FB2"/>
    <w:rsid w:val="009C7ED6"/>
    <w:rsid w:val="009D3FF0"/>
    <w:rsid w:val="009D53EF"/>
    <w:rsid w:val="009E1029"/>
    <w:rsid w:val="009E4EC7"/>
    <w:rsid w:val="009E5205"/>
    <w:rsid w:val="009E6F7D"/>
    <w:rsid w:val="009F125B"/>
    <w:rsid w:val="00A026B6"/>
    <w:rsid w:val="00A03CDE"/>
    <w:rsid w:val="00A04217"/>
    <w:rsid w:val="00A075B3"/>
    <w:rsid w:val="00A176D3"/>
    <w:rsid w:val="00A223F3"/>
    <w:rsid w:val="00A24A9A"/>
    <w:rsid w:val="00A26823"/>
    <w:rsid w:val="00A42B22"/>
    <w:rsid w:val="00A4491F"/>
    <w:rsid w:val="00A4677D"/>
    <w:rsid w:val="00A53A01"/>
    <w:rsid w:val="00A56F6F"/>
    <w:rsid w:val="00A70E34"/>
    <w:rsid w:val="00A816CF"/>
    <w:rsid w:val="00A81D0B"/>
    <w:rsid w:val="00A91D24"/>
    <w:rsid w:val="00A93284"/>
    <w:rsid w:val="00A97254"/>
    <w:rsid w:val="00AA7ACB"/>
    <w:rsid w:val="00AB01FB"/>
    <w:rsid w:val="00AB22C3"/>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344B"/>
    <w:rsid w:val="00B34BF0"/>
    <w:rsid w:val="00B66000"/>
    <w:rsid w:val="00B7106D"/>
    <w:rsid w:val="00B72AED"/>
    <w:rsid w:val="00B75AB8"/>
    <w:rsid w:val="00B75E7A"/>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63"/>
    <w:rsid w:val="00BD48E2"/>
    <w:rsid w:val="00BE427F"/>
    <w:rsid w:val="00BE564F"/>
    <w:rsid w:val="00BE5E5D"/>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219"/>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466F8"/>
    <w:rsid w:val="00D62F98"/>
    <w:rsid w:val="00D71331"/>
    <w:rsid w:val="00D74154"/>
    <w:rsid w:val="00D77AC6"/>
    <w:rsid w:val="00D85EB2"/>
    <w:rsid w:val="00D8610F"/>
    <w:rsid w:val="00D86E9D"/>
    <w:rsid w:val="00D96799"/>
    <w:rsid w:val="00DA616B"/>
    <w:rsid w:val="00DD7E1B"/>
    <w:rsid w:val="00DE51AC"/>
    <w:rsid w:val="00DF0950"/>
    <w:rsid w:val="00DF3D48"/>
    <w:rsid w:val="00DF61D7"/>
    <w:rsid w:val="00E0429E"/>
    <w:rsid w:val="00E04672"/>
    <w:rsid w:val="00E12D2B"/>
    <w:rsid w:val="00E14712"/>
    <w:rsid w:val="00E160EE"/>
    <w:rsid w:val="00E205F6"/>
    <w:rsid w:val="00E222E8"/>
    <w:rsid w:val="00E238DF"/>
    <w:rsid w:val="00E24EC7"/>
    <w:rsid w:val="00E26C36"/>
    <w:rsid w:val="00E31098"/>
    <w:rsid w:val="00E318FA"/>
    <w:rsid w:val="00E340D7"/>
    <w:rsid w:val="00E4410E"/>
    <w:rsid w:val="00E45A4E"/>
    <w:rsid w:val="00E46BC4"/>
    <w:rsid w:val="00E52229"/>
    <w:rsid w:val="00E57648"/>
    <w:rsid w:val="00E57CE1"/>
    <w:rsid w:val="00E6140A"/>
    <w:rsid w:val="00E654A5"/>
    <w:rsid w:val="00E66B46"/>
    <w:rsid w:val="00E722D6"/>
    <w:rsid w:val="00E77BBB"/>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5DD5"/>
    <w:rsid w:val="00FC63F6"/>
    <w:rsid w:val="00FD115E"/>
    <w:rsid w:val="00FD17CD"/>
    <w:rsid w:val="00FD47A5"/>
    <w:rsid w:val="00FD71F4"/>
    <w:rsid w:val="00FD7BE3"/>
    <w:rsid w:val="00FE0467"/>
    <w:rsid w:val="00FE64C7"/>
    <w:rsid w:val="00FF1DFD"/>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3FB6D1-1622-4C62-A510-B46FA9AE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rPr>
  </w:style>
  <w:style w:type="paragraph" w:styleId="berschrift7">
    <w:name w:val="heading 7"/>
    <w:basedOn w:val="Standard"/>
    <w:next w:val="Standard"/>
    <w:qFormat/>
    <w:rsid w:val="00D74154"/>
    <w:pPr>
      <w:keepNext/>
      <w:spacing w:before="60"/>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rPr>
  </w:style>
  <w:style w:type="character" w:customStyle="1" w:styleId="UntertitelZchn">
    <w:name w:val="Untertitel Zchn"/>
    <w:link w:val="Untertitel"/>
    <w:rsid w:val="00A04217"/>
    <w:rPr>
      <w:b/>
      <w:kern w:val="28"/>
      <w:sz w:val="24"/>
      <w:lang w:val="en-GB" w:eastAsia="en-GB"/>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en-GB" w:eastAsia="en-GB"/>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ens.com/" TargetMode="External"/><Relationship Id="rId3" Type="http://schemas.openxmlformats.org/officeDocument/2006/relationships/settings" Target="settings.xml"/><Relationship Id="rId7" Type="http://schemas.openxmlformats.org/officeDocument/2006/relationships/hyperlink" Target="mailto:marketing@microsen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romicr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4196</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4854</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creator>uli.schunk</dc:creator>
  <cp:lastModifiedBy>Theyssen, Jessica</cp:lastModifiedBy>
  <cp:revision>2</cp:revision>
  <cp:lastPrinted>2016-12-08T12:16:00Z</cp:lastPrinted>
  <dcterms:created xsi:type="dcterms:W3CDTF">2016-12-09T12:32:00Z</dcterms:created>
  <dcterms:modified xsi:type="dcterms:W3CDTF">2016-12-09T12:32:00Z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