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90" w:rsidRDefault="006A2D90" w:rsidP="00C66219">
      <w:pPr>
        <w:rPr>
          <w:rFonts w:ascii="Verdana" w:hAnsi="Verdana" w:cs="Arial"/>
          <w:b/>
          <w:bCs/>
          <w:sz w:val="28"/>
          <w:szCs w:val="28"/>
        </w:rPr>
      </w:pPr>
    </w:p>
    <w:p w:rsidR="00641FC9" w:rsidRPr="009114DE" w:rsidRDefault="009B0F98" w:rsidP="00335358">
      <w:pPr>
        <w:jc w:val="both"/>
        <w:rPr>
          <w:rFonts w:ascii="Verdana" w:hAnsi="Verdana" w:cs="Arial"/>
          <w:b/>
          <w:iCs/>
        </w:rPr>
      </w:pPr>
      <w:r w:rsidRPr="009B0F98">
        <w:rPr>
          <w:rFonts w:ascii="Verdana" w:hAnsi="Verdana" w:cs="Arial"/>
          <w:b/>
          <w:bCs/>
          <w:sz w:val="28"/>
          <w:szCs w:val="28"/>
        </w:rPr>
        <w:t xml:space="preserve">Medical Switch </w:t>
      </w:r>
      <w:r w:rsidR="004D1D16">
        <w:rPr>
          <w:rFonts w:ascii="Verdana" w:hAnsi="Verdana" w:cs="Arial"/>
          <w:b/>
          <w:bCs/>
          <w:sz w:val="28"/>
          <w:szCs w:val="28"/>
        </w:rPr>
        <w:t xml:space="preserve">– Sichere Netzwerktechnik </w:t>
      </w:r>
      <w:r w:rsidR="004D1D16">
        <w:rPr>
          <w:rFonts w:ascii="Verdana" w:hAnsi="Verdana" w:cs="Arial"/>
          <w:b/>
          <w:bCs/>
          <w:sz w:val="28"/>
          <w:szCs w:val="28"/>
        </w:rPr>
        <w:br/>
        <w:t>für medizinische Einrichtungen</w:t>
      </w:r>
    </w:p>
    <w:p w:rsidR="009C1FB2" w:rsidRPr="002F1383"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sidRPr="002F1383">
        <w:rPr>
          <w:rFonts w:ascii="Arial" w:hAnsi="Arial" w:cs="Arial"/>
          <w:sz w:val="32"/>
          <w:szCs w:val="32"/>
        </w:rPr>
        <w:t>PRESSE-INFO</w:t>
      </w:r>
    </w:p>
    <w:p w:rsidR="009C1FB2" w:rsidRPr="00996FB0" w:rsidRDefault="009C1FB2" w:rsidP="009C1FB2">
      <w:pPr>
        <w:pStyle w:val="Textkrper2"/>
        <w:framePr w:w="2530" w:h="1437" w:vSpace="0" w:wrap="auto" w:x="9115" w:y="222"/>
        <w:tabs>
          <w:tab w:val="left" w:pos="567"/>
        </w:tabs>
        <w:spacing w:before="0" w:after="0"/>
        <w:rPr>
          <w:rFonts w:ascii="Arial" w:hAnsi="Arial" w:cs="Arial"/>
          <w:sz w:val="18"/>
          <w:szCs w:val="18"/>
        </w:rPr>
      </w:pPr>
      <w:r w:rsidRPr="00996FB0">
        <w:rPr>
          <w:rFonts w:ascii="Arial" w:hAnsi="Arial" w:cs="Arial"/>
          <w:sz w:val="18"/>
          <w:szCs w:val="18"/>
        </w:rPr>
        <w:t>Kontakt:</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96FB0">
        <w:rPr>
          <w:rFonts w:ascii="Arial" w:hAnsi="Arial" w:cs="Arial"/>
          <w:szCs w:val="18"/>
        </w:rPr>
        <w:br/>
      </w:r>
      <w:r w:rsidRPr="00996FB0">
        <w:rPr>
          <w:rFonts w:ascii="Arial" w:hAnsi="Arial" w:cs="Arial"/>
          <w:b/>
          <w:szCs w:val="18"/>
        </w:rPr>
        <w:t>MICROSENS GmbH &amp; Co.KG</w:t>
      </w:r>
      <w:r w:rsidRPr="00996FB0">
        <w:rPr>
          <w:rFonts w:ascii="Arial" w:hAnsi="Arial" w:cs="Arial"/>
          <w:szCs w:val="18"/>
        </w:rPr>
        <w:t xml:space="preserve">                          </w:t>
      </w:r>
      <w:r w:rsidRPr="00996FB0">
        <w:rPr>
          <w:rFonts w:ascii="Arial" w:hAnsi="Arial" w:cs="Arial"/>
          <w:szCs w:val="18"/>
        </w:rPr>
        <w:br/>
        <w:t xml:space="preserve">Tel. </w:t>
      </w:r>
      <w:r w:rsidRPr="009C1FB2">
        <w:rPr>
          <w:rFonts w:ascii="Arial" w:hAnsi="Arial" w:cs="Arial"/>
          <w:szCs w:val="18"/>
          <w:lang w:val="en-US"/>
        </w:rPr>
        <w:t>+49 (0) 2381/9452-0</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C1FB2">
        <w:rPr>
          <w:rFonts w:ascii="Arial" w:hAnsi="Arial" w:cs="Arial"/>
          <w:szCs w:val="18"/>
          <w:lang w:val="en-US"/>
        </w:rPr>
        <w:t>Fax +49 (0) 2381/9452-100</w:t>
      </w:r>
    </w:p>
    <w:p w:rsidR="009C1FB2" w:rsidRPr="009C1FB2" w:rsidRDefault="001E7BC1"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1E7BC1">
        <w:rPr>
          <w:rFonts w:ascii="Arial" w:hAnsi="Arial" w:cs="Arial"/>
          <w:szCs w:val="18"/>
          <w:lang w:val="en-US"/>
        </w:rPr>
        <w:t>info@microsens.de</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lang w:val="en-US"/>
        </w:rPr>
      </w:pPr>
      <w:r w:rsidRPr="00996FB0">
        <w:rPr>
          <w:rFonts w:ascii="Arial" w:hAnsi="Arial" w:cs="Arial"/>
          <w:b/>
          <w:szCs w:val="18"/>
          <w:lang w:val="en-US"/>
        </w:rPr>
        <w:t>Jessica Theyssen</w:t>
      </w:r>
    </w:p>
    <w:p w:rsidR="009C1FB2" w:rsidRPr="004D6DDF"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4D6DDF">
        <w:rPr>
          <w:rFonts w:ascii="Arial" w:hAnsi="Arial" w:cs="Arial"/>
          <w:szCs w:val="18"/>
          <w:lang w:val="en-US"/>
        </w:rPr>
        <w:t xml:space="preserve">Marketing Communications Manager </w:t>
      </w:r>
      <w:r w:rsidRPr="004D6DDF">
        <w:rPr>
          <w:rFonts w:ascii="Arial" w:hAnsi="Arial" w:cs="Arial"/>
          <w:szCs w:val="18"/>
          <w:lang w:val="en-US"/>
        </w:rPr>
        <w:br/>
        <w:t>Tel. +49 (0) 2381 9452-242</w:t>
      </w:r>
    </w:p>
    <w:p w:rsidR="009C1FB2" w:rsidRPr="001E7BC1" w:rsidRDefault="003D0FFA"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fldChar w:fldCharType="begin"/>
      </w:r>
      <w:r w:rsidRPr="003D0FFA">
        <w:rPr>
          <w:lang w:val="en-US"/>
        </w:rPr>
        <w:instrText xml:space="preserve"> HYPERLINK "mailto:marketing@microsens.de" </w:instrText>
      </w:r>
      <w:r>
        <w:fldChar w:fldCharType="separate"/>
      </w:r>
      <w:r w:rsidR="009C1FB2" w:rsidRPr="001E7BC1">
        <w:rPr>
          <w:rStyle w:val="Hyperlink"/>
          <w:rFonts w:ascii="Arial" w:hAnsi="Arial" w:cs="Arial"/>
          <w:szCs w:val="18"/>
          <w:lang w:val="en-US"/>
        </w:rPr>
        <w:t>marketing@microsens.de</w:t>
      </w:r>
      <w:r>
        <w:rPr>
          <w:rStyle w:val="Hyperlink"/>
          <w:rFonts w:ascii="Arial" w:hAnsi="Arial" w:cs="Arial"/>
          <w:szCs w:val="18"/>
          <w:lang w:val="en-US"/>
        </w:rPr>
        <w:fldChar w:fldCharType="end"/>
      </w:r>
    </w:p>
    <w:p w:rsidR="009C1FB2" w:rsidRPr="001E7BC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lang w:val="en-US"/>
        </w:rPr>
      </w:pPr>
    </w:p>
    <w:p w:rsidR="009C1FB2" w:rsidRPr="001E7BC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9C1FB2" w:rsidRPr="001E7BC1"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ED458F" w:rsidRPr="001E7BC1" w:rsidRDefault="00ED458F" w:rsidP="00335358">
      <w:pPr>
        <w:jc w:val="both"/>
        <w:rPr>
          <w:rFonts w:ascii="Verdana" w:hAnsi="Verdana" w:cs="Arial"/>
          <w:b/>
          <w:iCs/>
          <w:lang w:val="en-US"/>
        </w:rPr>
      </w:pPr>
    </w:p>
    <w:p w:rsidR="00C66219" w:rsidRPr="009B0F98" w:rsidRDefault="009B0F98" w:rsidP="001E7BC1">
      <w:pPr>
        <w:pStyle w:val="msolistparagraph0"/>
        <w:ind w:left="0"/>
        <w:jc w:val="both"/>
        <w:rPr>
          <w:rFonts w:ascii="Verdana" w:hAnsi="Verdana" w:cs="Arial"/>
          <w:sz w:val="20"/>
          <w:szCs w:val="20"/>
        </w:rPr>
      </w:pPr>
      <w:r w:rsidRPr="009B0F98">
        <w:rPr>
          <w:rFonts w:ascii="Verdana" w:hAnsi="Verdana" w:cs="Arial"/>
          <w:b/>
          <w:sz w:val="20"/>
          <w:szCs w:val="20"/>
        </w:rPr>
        <w:t>Hamm, 0</w:t>
      </w:r>
      <w:r w:rsidR="004E01C7">
        <w:rPr>
          <w:rFonts w:ascii="Verdana" w:hAnsi="Verdana" w:cs="Arial"/>
          <w:b/>
          <w:sz w:val="20"/>
          <w:szCs w:val="20"/>
        </w:rPr>
        <w:t>7</w:t>
      </w:r>
      <w:r w:rsidRPr="009B0F98">
        <w:rPr>
          <w:rFonts w:ascii="Verdana" w:hAnsi="Verdana" w:cs="Arial"/>
          <w:b/>
          <w:sz w:val="20"/>
          <w:szCs w:val="20"/>
        </w:rPr>
        <w:t>.</w:t>
      </w:r>
      <w:r w:rsidR="004E01C7">
        <w:rPr>
          <w:rFonts w:ascii="Verdana" w:hAnsi="Verdana" w:cs="Arial"/>
          <w:b/>
          <w:sz w:val="20"/>
          <w:szCs w:val="20"/>
        </w:rPr>
        <w:t xml:space="preserve"> Dezember </w:t>
      </w:r>
      <w:r w:rsidRPr="009B0F98">
        <w:rPr>
          <w:rFonts w:ascii="Verdana" w:hAnsi="Verdana" w:cs="Arial"/>
          <w:b/>
          <w:sz w:val="20"/>
          <w:szCs w:val="20"/>
        </w:rPr>
        <w:t>2016</w:t>
      </w:r>
      <w:r w:rsidRPr="009B0F98">
        <w:rPr>
          <w:rFonts w:ascii="Verdana" w:hAnsi="Verdana" w:cs="Arial"/>
          <w:sz w:val="20"/>
          <w:szCs w:val="20"/>
        </w:rPr>
        <w:t xml:space="preserve"> – Mit dem Medical Switch setzt </w:t>
      </w:r>
      <w:r w:rsidR="00BD4863">
        <w:rPr>
          <w:rFonts w:ascii="Verdana" w:hAnsi="Verdana" w:cs="Arial"/>
          <w:sz w:val="20"/>
          <w:szCs w:val="20"/>
        </w:rPr>
        <w:t xml:space="preserve">die euromicron Tochter </w:t>
      </w:r>
      <w:r w:rsidRPr="009B0F98">
        <w:rPr>
          <w:rFonts w:ascii="Verdana" w:hAnsi="Verdana" w:cs="Arial"/>
          <w:sz w:val="20"/>
          <w:szCs w:val="20"/>
        </w:rPr>
        <w:t xml:space="preserve">MICROSENS neue Maßstäbe in puncto Leistungsfähigkeit, Zuverlässigkeit und Sicherheit für Datennetze in </w:t>
      </w:r>
      <w:r w:rsidR="00335DCE">
        <w:rPr>
          <w:rFonts w:ascii="Verdana" w:hAnsi="Verdana" w:cs="Arial"/>
          <w:sz w:val="20"/>
          <w:szCs w:val="20"/>
        </w:rPr>
        <w:t xml:space="preserve">Krankenhäusern, </w:t>
      </w:r>
      <w:r w:rsidRPr="009B0F98">
        <w:rPr>
          <w:rFonts w:ascii="Verdana" w:hAnsi="Verdana" w:cs="Arial"/>
          <w:sz w:val="20"/>
          <w:szCs w:val="20"/>
        </w:rPr>
        <w:t>Kliniken und Praxen. Speziell für die Anforderungen im medizinischen Umfeld konzipiert, gewährlei</w:t>
      </w:r>
      <w:bookmarkStart w:id="0" w:name="_GoBack"/>
      <w:bookmarkEnd w:id="0"/>
      <w:r w:rsidRPr="009B0F98">
        <w:rPr>
          <w:rFonts w:ascii="Verdana" w:hAnsi="Verdana" w:cs="Arial"/>
          <w:sz w:val="20"/>
          <w:szCs w:val="20"/>
        </w:rPr>
        <w:t xml:space="preserve">stet </w:t>
      </w:r>
      <w:r w:rsidR="005C79C0">
        <w:rPr>
          <w:rFonts w:ascii="Verdana" w:hAnsi="Verdana" w:cs="Arial"/>
          <w:sz w:val="20"/>
          <w:szCs w:val="20"/>
        </w:rPr>
        <w:t>der Switch</w:t>
      </w:r>
      <w:r w:rsidR="005C79C0" w:rsidRPr="009B0F98">
        <w:rPr>
          <w:rFonts w:ascii="Verdana" w:hAnsi="Verdana" w:cs="Arial"/>
          <w:sz w:val="20"/>
          <w:szCs w:val="20"/>
        </w:rPr>
        <w:t xml:space="preserve"> </w:t>
      </w:r>
      <w:r w:rsidRPr="009B0F98">
        <w:rPr>
          <w:rFonts w:ascii="Verdana" w:hAnsi="Verdana" w:cs="Arial"/>
          <w:sz w:val="20"/>
          <w:szCs w:val="20"/>
        </w:rPr>
        <w:t>die Sicherheit für Patienten und medizinische Einrichtungen durch vier galvanisch getrennte 10/100/1000 Mbit/s-Anschlüsse mit integrierten Netzwerkisolatoren. Der Medical Switch erfüllt die Anforderungen an den Patientenschutz mit 2</w:t>
      </w:r>
      <w:r w:rsidR="00D62F98">
        <w:rPr>
          <w:rFonts w:ascii="Verdana" w:hAnsi="Verdana" w:cs="Arial"/>
          <w:sz w:val="20"/>
          <w:szCs w:val="20"/>
        </w:rPr>
        <w:t> </w:t>
      </w:r>
      <w:r w:rsidRPr="009B0F98">
        <w:rPr>
          <w:rFonts w:ascii="Verdana" w:hAnsi="Verdana" w:cs="Arial"/>
          <w:sz w:val="20"/>
          <w:szCs w:val="20"/>
        </w:rPr>
        <w:t>MOPP und übertrifft die strengen Anforderungen nach EN 60601-1 / IEC 60601-1 (min. 4 kV) für medizinische elektrische Geräte. Die optionale externe medizinische Stromversorgung bietet zusätzliche 2</w:t>
      </w:r>
      <w:r w:rsidR="00D62F98">
        <w:rPr>
          <w:rFonts w:ascii="Verdana" w:hAnsi="Verdana" w:cs="Arial"/>
          <w:sz w:val="20"/>
          <w:szCs w:val="20"/>
        </w:rPr>
        <w:t> </w:t>
      </w:r>
      <w:r w:rsidRPr="009B0F98">
        <w:rPr>
          <w:rFonts w:ascii="Verdana" w:hAnsi="Verdana" w:cs="Arial"/>
          <w:sz w:val="20"/>
          <w:szCs w:val="20"/>
        </w:rPr>
        <w:t>MOPP. Die Oberfläche aus robustem Kunststoff erlaubt eine effektive Reinigung und Desinfektion und ist optional mit einer antibakteriellen Beschichtung erhältlich.</w:t>
      </w:r>
    </w:p>
    <w:p w:rsidR="009B0F98" w:rsidRPr="00C66219" w:rsidRDefault="009B0F98" w:rsidP="001E7BC1">
      <w:pPr>
        <w:pStyle w:val="msolistparagraph0"/>
        <w:ind w:left="0"/>
        <w:jc w:val="both"/>
        <w:rPr>
          <w:rFonts w:ascii="Verdana" w:hAnsi="Verdana" w:cs="Arial"/>
          <w:sz w:val="20"/>
          <w:szCs w:val="20"/>
        </w:rPr>
      </w:pPr>
    </w:p>
    <w:p w:rsidR="009B0F98" w:rsidRDefault="009B0F98" w:rsidP="001E7BC1">
      <w:pPr>
        <w:pStyle w:val="msolistparagraph0"/>
        <w:ind w:left="0"/>
        <w:jc w:val="both"/>
        <w:rPr>
          <w:rFonts w:ascii="Verdana" w:hAnsi="Verdana" w:cs="Arial"/>
          <w:sz w:val="20"/>
          <w:szCs w:val="20"/>
        </w:rPr>
      </w:pPr>
      <w:r w:rsidRPr="009B0F98">
        <w:rPr>
          <w:rFonts w:ascii="Verdana" w:hAnsi="Verdana" w:cs="Arial"/>
          <w:sz w:val="20"/>
          <w:szCs w:val="20"/>
        </w:rPr>
        <w:t>IT-basierte Diagnose- und Behandlungssysteme erzeugen enorme Datenmengen, die übertragen, analysiert, bearbeitet und gespeichert werden müssen. Zwei Gigabit-</w:t>
      </w:r>
      <w:proofErr w:type="spellStart"/>
      <w:r w:rsidRPr="009B0F98">
        <w:rPr>
          <w:rFonts w:ascii="Verdana" w:hAnsi="Verdana" w:cs="Arial"/>
          <w:sz w:val="20"/>
          <w:szCs w:val="20"/>
        </w:rPr>
        <w:t>Uplink</w:t>
      </w:r>
      <w:proofErr w:type="spellEnd"/>
      <w:r w:rsidRPr="009B0F98">
        <w:rPr>
          <w:rFonts w:ascii="Verdana" w:hAnsi="Verdana" w:cs="Arial"/>
          <w:sz w:val="20"/>
          <w:szCs w:val="20"/>
        </w:rPr>
        <w:t xml:space="preserve">-Anschlüsse sorgen für höchste Performance und Netzverfügbarkeit mit Redundanz, wahlweise mit zwei Glasfaserverbindungen oder einmal Glasfaser </w:t>
      </w:r>
      <w:r>
        <w:rPr>
          <w:rFonts w:ascii="Verdana" w:hAnsi="Verdana" w:cs="Arial"/>
          <w:sz w:val="20"/>
          <w:szCs w:val="20"/>
        </w:rPr>
        <w:t xml:space="preserve">und einmal </w:t>
      </w:r>
      <w:proofErr w:type="spellStart"/>
      <w:r>
        <w:rPr>
          <w:rFonts w:ascii="Verdana" w:hAnsi="Verdana" w:cs="Arial"/>
          <w:sz w:val="20"/>
          <w:szCs w:val="20"/>
        </w:rPr>
        <w:t>Twisted</w:t>
      </w:r>
      <w:proofErr w:type="spellEnd"/>
      <w:r>
        <w:rPr>
          <w:rFonts w:ascii="Verdana" w:hAnsi="Verdana" w:cs="Arial"/>
          <w:sz w:val="20"/>
          <w:szCs w:val="20"/>
        </w:rPr>
        <w:t xml:space="preserve"> Pair (RJ</w:t>
      </w:r>
      <w:r w:rsidR="00BD4863">
        <w:rPr>
          <w:rFonts w:ascii="Verdana" w:hAnsi="Verdana" w:cs="Arial"/>
          <w:sz w:val="20"/>
          <w:szCs w:val="20"/>
        </w:rPr>
        <w:t>-</w:t>
      </w:r>
      <w:r>
        <w:rPr>
          <w:rFonts w:ascii="Verdana" w:hAnsi="Verdana" w:cs="Arial"/>
          <w:sz w:val="20"/>
          <w:szCs w:val="20"/>
        </w:rPr>
        <w:t>45).</w:t>
      </w:r>
    </w:p>
    <w:p w:rsidR="009B0F98" w:rsidRPr="009B0F98" w:rsidRDefault="009B0F98" w:rsidP="001E7BC1">
      <w:pPr>
        <w:pStyle w:val="msolistparagraph0"/>
        <w:ind w:left="0"/>
        <w:jc w:val="both"/>
        <w:rPr>
          <w:rFonts w:ascii="Verdana" w:hAnsi="Verdana" w:cs="Arial"/>
          <w:sz w:val="20"/>
          <w:szCs w:val="20"/>
        </w:rPr>
      </w:pPr>
    </w:p>
    <w:p w:rsidR="009B0F98" w:rsidRDefault="009B0F98" w:rsidP="001E7BC1">
      <w:pPr>
        <w:pStyle w:val="msolistparagraph0"/>
        <w:ind w:left="0"/>
        <w:jc w:val="both"/>
        <w:rPr>
          <w:rFonts w:ascii="Verdana" w:hAnsi="Verdana" w:cs="Arial"/>
          <w:sz w:val="20"/>
          <w:szCs w:val="20"/>
        </w:rPr>
      </w:pPr>
      <w:r w:rsidRPr="009B0F98">
        <w:rPr>
          <w:rFonts w:ascii="Verdana" w:hAnsi="Verdana" w:cs="Arial"/>
          <w:sz w:val="20"/>
          <w:szCs w:val="20"/>
        </w:rPr>
        <w:t>Der Medical Switch ist geeignet für HL7- und HIPAA-Anwendungen. Der Schutz sensibler Daten ist durch Port Security nach IEEE 802.1X gewährleistet, der Switch kann in eine Radius-Lösung integriert werden und ist kompatibel mit allen gängigen NAC-Lösungen.</w:t>
      </w:r>
      <w:r>
        <w:rPr>
          <w:rFonts w:ascii="Verdana" w:hAnsi="Verdana" w:cs="Arial"/>
          <w:sz w:val="20"/>
          <w:szCs w:val="20"/>
        </w:rPr>
        <w:t xml:space="preserve"> </w:t>
      </w:r>
      <w:r w:rsidRPr="009B0F98">
        <w:rPr>
          <w:rFonts w:ascii="Verdana" w:hAnsi="Verdana" w:cs="Arial"/>
          <w:sz w:val="20"/>
          <w:szCs w:val="20"/>
        </w:rPr>
        <w:t>Snap-In-Montage mit dem international standardisierten 45 mm-Einbaumaß ermöglicht einen schnellen</w:t>
      </w:r>
      <w:r w:rsidR="005C79C0">
        <w:rPr>
          <w:rFonts w:ascii="Verdana" w:hAnsi="Verdana" w:cs="Arial"/>
          <w:sz w:val="20"/>
          <w:szCs w:val="20"/>
        </w:rPr>
        <w:t xml:space="preserve"> und</w:t>
      </w:r>
      <w:r w:rsidRPr="009B0F98">
        <w:rPr>
          <w:rFonts w:ascii="Verdana" w:hAnsi="Verdana" w:cs="Arial"/>
          <w:sz w:val="20"/>
          <w:szCs w:val="20"/>
        </w:rPr>
        <w:t xml:space="preserve"> werkzeuglosen Einbau in alle gängigen Installationssysteme</w:t>
      </w:r>
      <w:r w:rsidR="005C79C0">
        <w:rPr>
          <w:rFonts w:ascii="Verdana" w:hAnsi="Verdana" w:cs="Arial"/>
          <w:sz w:val="20"/>
          <w:szCs w:val="20"/>
        </w:rPr>
        <w:t>,</w:t>
      </w:r>
      <w:r w:rsidRPr="009B0F98">
        <w:rPr>
          <w:rFonts w:ascii="Verdana" w:hAnsi="Verdana" w:cs="Arial"/>
          <w:sz w:val="20"/>
          <w:szCs w:val="20"/>
        </w:rPr>
        <w:t xml:space="preserve"> genauso wie eine integrierte Montage in Deckenversorgungseinheiten.</w:t>
      </w:r>
    </w:p>
    <w:p w:rsidR="009B0F98" w:rsidRPr="009B0F98" w:rsidRDefault="009B0F98" w:rsidP="001E7BC1">
      <w:pPr>
        <w:pStyle w:val="msolistparagraph0"/>
        <w:ind w:left="0"/>
        <w:jc w:val="both"/>
        <w:rPr>
          <w:rFonts w:ascii="Verdana" w:hAnsi="Verdana" w:cs="Arial"/>
          <w:sz w:val="20"/>
          <w:szCs w:val="20"/>
        </w:rPr>
      </w:pPr>
    </w:p>
    <w:p w:rsidR="00314E7C" w:rsidRDefault="009B0F98" w:rsidP="001E7BC1">
      <w:pPr>
        <w:pStyle w:val="msolistparagraph0"/>
        <w:ind w:left="0"/>
        <w:jc w:val="both"/>
        <w:rPr>
          <w:rFonts w:ascii="Verdana" w:hAnsi="Verdana" w:cs="Arial"/>
          <w:sz w:val="20"/>
          <w:szCs w:val="20"/>
        </w:rPr>
      </w:pPr>
      <w:r w:rsidRPr="009B0F98">
        <w:rPr>
          <w:rFonts w:ascii="Verdana" w:hAnsi="Verdana" w:cs="Arial"/>
          <w:sz w:val="20"/>
          <w:szCs w:val="20"/>
        </w:rPr>
        <w:t xml:space="preserve">Modernste Chip-Technologie mit </w:t>
      </w:r>
      <w:proofErr w:type="spellStart"/>
      <w:r w:rsidRPr="009B0F98">
        <w:rPr>
          <w:rFonts w:ascii="Verdana" w:hAnsi="Verdana" w:cs="Arial"/>
          <w:sz w:val="20"/>
          <w:szCs w:val="20"/>
        </w:rPr>
        <w:t>Energy-</w:t>
      </w:r>
      <w:r w:rsidR="005C79C0">
        <w:rPr>
          <w:rFonts w:ascii="Verdana" w:hAnsi="Verdana" w:cs="Arial"/>
          <w:sz w:val="20"/>
          <w:szCs w:val="20"/>
        </w:rPr>
        <w:t>E</w:t>
      </w:r>
      <w:r w:rsidR="005C79C0" w:rsidRPr="009B0F98">
        <w:rPr>
          <w:rFonts w:ascii="Verdana" w:hAnsi="Verdana" w:cs="Arial"/>
          <w:sz w:val="20"/>
          <w:szCs w:val="20"/>
        </w:rPr>
        <w:t>fficient</w:t>
      </w:r>
      <w:proofErr w:type="spellEnd"/>
      <w:r w:rsidR="005C79C0" w:rsidRPr="009B0F98">
        <w:rPr>
          <w:rFonts w:ascii="Verdana" w:hAnsi="Verdana" w:cs="Arial"/>
          <w:sz w:val="20"/>
          <w:szCs w:val="20"/>
        </w:rPr>
        <w:t xml:space="preserve"> </w:t>
      </w:r>
      <w:r w:rsidRPr="009B0F98">
        <w:rPr>
          <w:rFonts w:ascii="Verdana" w:hAnsi="Verdana" w:cs="Arial"/>
          <w:sz w:val="20"/>
          <w:szCs w:val="20"/>
        </w:rPr>
        <w:t>Ethernet (EEE) sorgt für eine hohe Energieeffizienz. Eine besonders wirtschaftliche Standard-Variante für Büroumgebungen ist ebenfalls lieferbar, so dass auch Verwaltung und technische Gebäudeausrüstung von der modernen Technik profitieren können.</w:t>
      </w:r>
    </w:p>
    <w:p w:rsidR="009B0F98" w:rsidRDefault="009B0F98" w:rsidP="001E7BC1">
      <w:pPr>
        <w:pStyle w:val="msolistparagraph0"/>
        <w:ind w:left="0"/>
        <w:jc w:val="both"/>
        <w:rPr>
          <w:rFonts w:ascii="Verdana" w:hAnsi="Verdana" w:cs="Arial"/>
          <w:sz w:val="20"/>
          <w:szCs w:val="20"/>
        </w:rPr>
      </w:pPr>
    </w:p>
    <w:p w:rsidR="00C66219" w:rsidRDefault="00C66219" w:rsidP="001E7BC1">
      <w:pPr>
        <w:pStyle w:val="msolistparagraph0"/>
        <w:ind w:left="0"/>
        <w:jc w:val="both"/>
        <w:rPr>
          <w:rFonts w:ascii="Verdana" w:hAnsi="Verdana" w:cs="Arial"/>
          <w:sz w:val="20"/>
          <w:szCs w:val="20"/>
        </w:rPr>
      </w:pPr>
      <w:r w:rsidRPr="00C66219">
        <w:rPr>
          <w:rFonts w:ascii="Verdana" w:hAnsi="Verdana" w:cs="Arial"/>
          <w:sz w:val="20"/>
          <w:szCs w:val="20"/>
        </w:rPr>
        <w:t xml:space="preserve">Weitere Informationen finden sich auf der Webseite des Herstellers unter </w:t>
      </w:r>
      <w:hyperlink r:id="rId7" w:history="1">
        <w:r w:rsidRPr="001F692C">
          <w:rPr>
            <w:rStyle w:val="Hyperlink"/>
            <w:rFonts w:ascii="Verdana" w:hAnsi="Verdana" w:cs="Arial"/>
            <w:sz w:val="20"/>
            <w:szCs w:val="20"/>
          </w:rPr>
          <w:t>www.microsens.de</w:t>
        </w:r>
      </w:hyperlink>
    </w:p>
    <w:p w:rsidR="00586962" w:rsidRPr="00730A10" w:rsidRDefault="00586962" w:rsidP="00F055E7">
      <w:pPr>
        <w:pStyle w:val="msolistparagraph0"/>
        <w:ind w:left="0"/>
        <w:rPr>
          <w:rFonts w:ascii="Arial" w:hAnsi="Arial" w:cs="Arial"/>
          <w:sz w:val="20"/>
          <w:szCs w:val="20"/>
        </w:rPr>
      </w:pPr>
    </w:p>
    <w:p w:rsidR="00F055E7" w:rsidRDefault="00B75E7A" w:rsidP="00F055E7">
      <w:pPr>
        <w:rPr>
          <w:rFonts w:ascii="Arial" w:hAnsi="Arial" w:cs="Arial"/>
          <w:b/>
          <w:bCs/>
          <w:sz w:val="18"/>
          <w:szCs w:val="18"/>
        </w:rPr>
      </w:pPr>
      <w:r>
        <w:rPr>
          <w:rFonts w:ascii="Arial" w:hAnsi="Arial" w:cs="Arial"/>
          <w:b/>
          <w:bCs/>
          <w:sz w:val="18"/>
          <w:szCs w:val="18"/>
        </w:rPr>
        <w:t>Ü</w:t>
      </w:r>
      <w:r w:rsidR="00F055E7">
        <w:rPr>
          <w:rFonts w:ascii="Arial" w:hAnsi="Arial" w:cs="Arial"/>
          <w:b/>
          <w:bCs/>
          <w:sz w:val="18"/>
          <w:szCs w:val="18"/>
        </w:rPr>
        <w:t>ber MICROSENS</w:t>
      </w:r>
    </w:p>
    <w:p w:rsidR="00F055E7" w:rsidRDefault="00F055E7" w:rsidP="00F055E7">
      <w:pPr>
        <w:pStyle w:val="Normal11pt"/>
        <w:spacing w:line="240" w:lineRule="auto"/>
        <w:rPr>
          <w:sz w:val="18"/>
          <w:szCs w:val="18"/>
          <w:lang w:val="de-DE"/>
        </w:rPr>
      </w:pPr>
      <w:r>
        <w:rPr>
          <w:sz w:val="18"/>
          <w:szCs w:val="18"/>
          <w:lang w:val="de-DE"/>
        </w:rPr>
        <w:t xml:space="preserve">Seit 1993 steht die MICROSENS GmbH &amp; Co. KG für Fiber </w:t>
      </w:r>
      <w:proofErr w:type="spellStart"/>
      <w:r>
        <w:rPr>
          <w:sz w:val="18"/>
          <w:szCs w:val="18"/>
          <w:lang w:val="de-DE"/>
        </w:rPr>
        <w:t>Optic</w:t>
      </w:r>
      <w:proofErr w:type="spellEnd"/>
      <w:r>
        <w:rPr>
          <w:sz w:val="18"/>
          <w:szCs w:val="18"/>
          <w:lang w:val="de-DE"/>
        </w:rPr>
        <w:t xml:space="preserve"> Solutions. Als einer der Pioniere von Glasfaser-Übertragungssystemen deckt das international agierende Unternehmen sämtliche Leistungsbereiche der Glasfasertechnologie ab. Angefangen von Lösungen für die zukunftssichere Bürovernetzung und die Hochverfügbarkeit in rauen Umgebungen erstreckt sich das Produktspektrum über die großräumige Standortvernetzung, Kopplung von Rechenzentren bis hin zu </w:t>
      </w:r>
      <w:proofErr w:type="spellStart"/>
      <w:r>
        <w:rPr>
          <w:sz w:val="18"/>
          <w:szCs w:val="18"/>
          <w:lang w:val="de-DE"/>
        </w:rPr>
        <w:t>hochperformanten</w:t>
      </w:r>
      <w:proofErr w:type="spellEnd"/>
      <w:r>
        <w:rPr>
          <w:sz w:val="18"/>
          <w:szCs w:val="18"/>
          <w:lang w:val="de-DE"/>
        </w:rPr>
        <w:t xml:space="preserve"> Weitverkehrsnetzen. In all diesen Anwendungsgebieten sichert MICROSENS den effizienten, schnellen und sicheren Datentransfer. Als international erfolgreicher Hersteller vertreibt </w:t>
      </w:r>
      <w:r w:rsidR="00586962">
        <w:rPr>
          <w:sz w:val="18"/>
          <w:szCs w:val="18"/>
          <w:lang w:val="de-DE"/>
        </w:rPr>
        <w:t>das Unternehmen</w:t>
      </w:r>
      <w:r>
        <w:rPr>
          <w:sz w:val="18"/>
          <w:szCs w:val="18"/>
          <w:lang w:val="de-DE"/>
        </w:rPr>
        <w:t xml:space="preserve"> seine Produkte weltweit. Neben der Unternehmenszentrale im westfälischen Hamm unterhält MICROSENS Vertriebsniederlassungen in Frankreich und Polen, um die differenzierten Anforderungen der Kunden vor Ort optimal erfüllen zu können.</w:t>
      </w:r>
    </w:p>
    <w:p w:rsidR="009B0F98" w:rsidRDefault="009B0F98" w:rsidP="00C66219">
      <w:pPr>
        <w:pStyle w:val="Normal11pt"/>
        <w:spacing w:line="240" w:lineRule="auto"/>
        <w:rPr>
          <w:b/>
          <w:sz w:val="18"/>
          <w:szCs w:val="18"/>
          <w:lang w:val="de-DE"/>
        </w:rPr>
      </w:pPr>
    </w:p>
    <w:p w:rsidR="00586962" w:rsidRPr="006A2D90" w:rsidRDefault="00586962" w:rsidP="00C66219">
      <w:pPr>
        <w:pStyle w:val="Normal11pt"/>
        <w:spacing w:line="240" w:lineRule="auto"/>
        <w:rPr>
          <w:b/>
          <w:sz w:val="18"/>
          <w:szCs w:val="18"/>
          <w:lang w:val="de-DE"/>
        </w:rPr>
      </w:pPr>
      <w:r w:rsidRPr="006A2D90">
        <w:rPr>
          <w:b/>
          <w:sz w:val="18"/>
          <w:szCs w:val="18"/>
          <w:lang w:val="de-DE"/>
        </w:rPr>
        <w:lastRenderedPageBreak/>
        <w:t>Über euromicron</w:t>
      </w:r>
      <w:r w:rsidR="009E1029">
        <w:rPr>
          <w:b/>
          <w:sz w:val="18"/>
          <w:szCs w:val="18"/>
          <w:lang w:val="de-DE"/>
        </w:rPr>
        <w:t xml:space="preserve"> AG</w:t>
      </w:r>
      <w:r w:rsidRPr="006A2D90">
        <w:rPr>
          <w:b/>
          <w:sz w:val="18"/>
          <w:szCs w:val="18"/>
          <w:lang w:val="de-DE"/>
        </w:rPr>
        <w:t>:</w:t>
      </w:r>
    </w:p>
    <w:p w:rsidR="0064273F" w:rsidRPr="00FC5DD5" w:rsidRDefault="009E1029" w:rsidP="00FC5DD5">
      <w:pPr>
        <w:jc w:val="both"/>
      </w:pPr>
      <w:r w:rsidRPr="009E1029">
        <w:rPr>
          <w:rFonts w:ascii="Arial" w:hAnsi="Arial" w:cs="Arial"/>
          <w:sz w:val="18"/>
          <w:szCs w:val="18"/>
          <w:lang w:eastAsia="en-US"/>
        </w:rPr>
        <w:t>Die euromicron AG (</w:t>
      </w:r>
      <w:hyperlink r:id="rId8" w:tgtFrame="_blank" w:history="1">
        <w:r w:rsidRPr="009E1029">
          <w:rPr>
            <w:rStyle w:val="Hyperlink"/>
            <w:rFonts w:ascii="Arial" w:hAnsi="Arial" w:cs="Arial"/>
            <w:sz w:val="18"/>
            <w:szCs w:val="18"/>
            <w:lang w:eastAsia="en-US"/>
          </w:rPr>
          <w:t>www.euromicron.de</w:t>
        </w:r>
      </w:hyperlink>
      <w:r w:rsidRPr="009E1029">
        <w:rPr>
          <w:rFonts w:ascii="Arial" w:hAnsi="Arial" w:cs="Arial"/>
          <w:sz w:val="18"/>
          <w:szCs w:val="18"/>
          <w:lang w:eastAsia="en-US"/>
        </w:rPr>
        <w:t xml:space="preserve">) vereint als Gruppe mittelständische Hightech-Unternehmen aus den Bereichen Digitalisierte Gebäude, Kritische Infrastrukturen und Industrie 4.0. Als deutscher Spezialist für das Internet der Dinge versetzt euromicron ihre Kunden in die Lage, Geschäfts- und Produktionsprozesse zu vernetzen und den Weg in die digitale Zukunft erfolgreich zu gehen. Von der Konzeption und Implementierung über den Betrieb bis hin zu verbundenen Serviceleistungen realisiert euromicron kundenspezifische Lösungen und schafft die dafür notwendigen IT-, Netzwerk- und Sicherheitsinfrastrukturen. So ermöglicht euromicron ihren Kunden vorhandene Infrastrukturen schrittweise in das digitale Zeitalter zu migrieren. Die Expertise von euromicron unterstützt die Kunden des Unternehmens dabei, Flexibilität und Effizienz zu steigern sowie neue Geschäftsmodelle zu entwickeln, die den Grundstein für den Unternehmenserfolg von morgen legen. Der seit 1998 börsennotierte Technologie-Konzern mit Hauptsitz in Frankfurt am Main beschäftigt rund 1.800 Mitarbeiter an 30 Standorten. Zur euromicron Gruppe gehören insgesamt 14 Tochterunternehmen, darunter die Marken </w:t>
      </w:r>
      <w:proofErr w:type="spellStart"/>
      <w:r w:rsidRPr="009E1029">
        <w:rPr>
          <w:rFonts w:ascii="Arial" w:hAnsi="Arial" w:cs="Arial"/>
          <w:sz w:val="18"/>
          <w:szCs w:val="18"/>
          <w:lang w:eastAsia="en-US"/>
        </w:rPr>
        <w:t>Elabo</w:t>
      </w:r>
      <w:proofErr w:type="spellEnd"/>
      <w:r w:rsidRPr="009E1029">
        <w:rPr>
          <w:rFonts w:ascii="Arial" w:hAnsi="Arial" w:cs="Arial"/>
          <w:sz w:val="18"/>
          <w:szCs w:val="18"/>
          <w:lang w:eastAsia="en-US"/>
        </w:rPr>
        <w:t>, LWL-Sachsenkabel, MICROSENS und telent. Im Geschäftsjahr 2015 erwirtschaftete die euromicron AG einen Gesamtumsatz von 345 Millionen Euro.</w:t>
      </w:r>
    </w:p>
    <w:sectPr w:rsidR="0064273F" w:rsidRPr="00FC5DD5" w:rsidSect="00B0427F">
      <w:headerReference w:type="default" r:id="rId9"/>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504" w:rsidRDefault="008D4504">
      <w:r>
        <w:separator/>
      </w:r>
    </w:p>
  </w:endnote>
  <w:endnote w:type="continuationSeparator" w:id="0">
    <w:p w:rsidR="008D4504" w:rsidRDefault="008D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altName w:val="Courier New"/>
    <w:panose1 w:val="000B05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altName w:val="Century Gothic"/>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504" w:rsidRDefault="008D4504">
      <w:r>
        <w:separator/>
      </w:r>
    </w:p>
  </w:footnote>
  <w:footnote w:type="continuationSeparator" w:id="0">
    <w:p w:rsidR="008D4504" w:rsidRDefault="008D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C66219">
    <w:pPr>
      <w:pStyle w:val="Kopfzeile"/>
    </w:pPr>
    <w:r>
      <w:rPr>
        <w:noProof/>
      </w:rPr>
      <w:drawing>
        <wp:anchor distT="0" distB="0" distL="114300" distR="114300" simplePos="0" relativeHeight="251657728" behindDoc="1" locked="0" layoutInCell="1" allowOverlap="1">
          <wp:simplePos x="0" y="0"/>
          <wp:positionH relativeFrom="column">
            <wp:posOffset>4194810</wp:posOffset>
          </wp:positionH>
          <wp:positionV relativeFrom="paragraph">
            <wp:posOffset>142875</wp:posOffset>
          </wp:positionV>
          <wp:extent cx="2066925" cy="514350"/>
          <wp:effectExtent l="0" t="0" r="9525" b="0"/>
          <wp:wrapTight wrapText="bothSides">
            <wp:wrapPolygon edited="0">
              <wp:start x="0" y="0"/>
              <wp:lineTo x="0" y="20800"/>
              <wp:lineTo x="21500" y="20800"/>
              <wp:lineTo x="21500" y="0"/>
              <wp:lineTo x="0" y="0"/>
            </wp:wrapPolygon>
          </wp:wrapTight>
          <wp:docPr id="2" name="Bild 2" descr="MS_Logo_Zusatz_em_grou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_Logo_Zusatz_em_group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42647"/>
    <w:rsid w:val="00050D9B"/>
    <w:rsid w:val="000521A8"/>
    <w:rsid w:val="00060E14"/>
    <w:rsid w:val="00066F02"/>
    <w:rsid w:val="00072C67"/>
    <w:rsid w:val="00084769"/>
    <w:rsid w:val="000867B6"/>
    <w:rsid w:val="000956DB"/>
    <w:rsid w:val="000962B3"/>
    <w:rsid w:val="000A5CD7"/>
    <w:rsid w:val="000A5F97"/>
    <w:rsid w:val="000B0214"/>
    <w:rsid w:val="000B42B3"/>
    <w:rsid w:val="000B661D"/>
    <w:rsid w:val="000C5141"/>
    <w:rsid w:val="000C51C9"/>
    <w:rsid w:val="000C53C5"/>
    <w:rsid w:val="000C7F60"/>
    <w:rsid w:val="000E22D9"/>
    <w:rsid w:val="000E3393"/>
    <w:rsid w:val="000E5F5E"/>
    <w:rsid w:val="000E681F"/>
    <w:rsid w:val="000F1425"/>
    <w:rsid w:val="000F46E4"/>
    <w:rsid w:val="000F51B8"/>
    <w:rsid w:val="000F6AC2"/>
    <w:rsid w:val="000F77ED"/>
    <w:rsid w:val="000F7C72"/>
    <w:rsid w:val="001118D9"/>
    <w:rsid w:val="00113CDD"/>
    <w:rsid w:val="0011410E"/>
    <w:rsid w:val="00125515"/>
    <w:rsid w:val="00127E83"/>
    <w:rsid w:val="0013646D"/>
    <w:rsid w:val="0014039B"/>
    <w:rsid w:val="00154DE9"/>
    <w:rsid w:val="00155B72"/>
    <w:rsid w:val="001606A2"/>
    <w:rsid w:val="00160D43"/>
    <w:rsid w:val="001628CB"/>
    <w:rsid w:val="0016308D"/>
    <w:rsid w:val="00176E82"/>
    <w:rsid w:val="00181F94"/>
    <w:rsid w:val="001834C0"/>
    <w:rsid w:val="00187D5F"/>
    <w:rsid w:val="001909B8"/>
    <w:rsid w:val="00192F35"/>
    <w:rsid w:val="0019634B"/>
    <w:rsid w:val="001A33ED"/>
    <w:rsid w:val="001A5FBE"/>
    <w:rsid w:val="001A7D60"/>
    <w:rsid w:val="001B26FA"/>
    <w:rsid w:val="001B51C5"/>
    <w:rsid w:val="001B5575"/>
    <w:rsid w:val="001B7E25"/>
    <w:rsid w:val="001C0F4E"/>
    <w:rsid w:val="001C52B0"/>
    <w:rsid w:val="001D06B6"/>
    <w:rsid w:val="001D72B7"/>
    <w:rsid w:val="001E7BC1"/>
    <w:rsid w:val="001F16E9"/>
    <w:rsid w:val="001F2D85"/>
    <w:rsid w:val="001F6D3C"/>
    <w:rsid w:val="002046CC"/>
    <w:rsid w:val="00205D09"/>
    <w:rsid w:val="00206448"/>
    <w:rsid w:val="002127E0"/>
    <w:rsid w:val="00215967"/>
    <w:rsid w:val="00215A98"/>
    <w:rsid w:val="00224622"/>
    <w:rsid w:val="002254E2"/>
    <w:rsid w:val="00225A3A"/>
    <w:rsid w:val="00242851"/>
    <w:rsid w:val="0025544C"/>
    <w:rsid w:val="00264662"/>
    <w:rsid w:val="00266A71"/>
    <w:rsid w:val="00272428"/>
    <w:rsid w:val="002738F4"/>
    <w:rsid w:val="00277757"/>
    <w:rsid w:val="00282FBD"/>
    <w:rsid w:val="002A7937"/>
    <w:rsid w:val="002B0B78"/>
    <w:rsid w:val="002B7E84"/>
    <w:rsid w:val="002C0D93"/>
    <w:rsid w:val="002C47EF"/>
    <w:rsid w:val="002D13BD"/>
    <w:rsid w:val="002D4195"/>
    <w:rsid w:val="002D7171"/>
    <w:rsid w:val="002D7C8B"/>
    <w:rsid w:val="002E47CE"/>
    <w:rsid w:val="002E6334"/>
    <w:rsid w:val="002E69DB"/>
    <w:rsid w:val="002E79D2"/>
    <w:rsid w:val="002F1383"/>
    <w:rsid w:val="002F290D"/>
    <w:rsid w:val="002F4B08"/>
    <w:rsid w:val="003021C8"/>
    <w:rsid w:val="003022C8"/>
    <w:rsid w:val="003026B5"/>
    <w:rsid w:val="00307C03"/>
    <w:rsid w:val="00310EE0"/>
    <w:rsid w:val="00312F34"/>
    <w:rsid w:val="00314E7C"/>
    <w:rsid w:val="003218EB"/>
    <w:rsid w:val="0032324F"/>
    <w:rsid w:val="00335358"/>
    <w:rsid w:val="00335DCE"/>
    <w:rsid w:val="00340C7B"/>
    <w:rsid w:val="00342DFF"/>
    <w:rsid w:val="00345E95"/>
    <w:rsid w:val="00352733"/>
    <w:rsid w:val="00354AC1"/>
    <w:rsid w:val="00356486"/>
    <w:rsid w:val="00367600"/>
    <w:rsid w:val="003724DB"/>
    <w:rsid w:val="00382A4E"/>
    <w:rsid w:val="00394135"/>
    <w:rsid w:val="00394E35"/>
    <w:rsid w:val="00396402"/>
    <w:rsid w:val="003A1702"/>
    <w:rsid w:val="003A27FD"/>
    <w:rsid w:val="003A3159"/>
    <w:rsid w:val="003B35D1"/>
    <w:rsid w:val="003B63DC"/>
    <w:rsid w:val="003B7387"/>
    <w:rsid w:val="003C68E3"/>
    <w:rsid w:val="003D0A54"/>
    <w:rsid w:val="003D0FFA"/>
    <w:rsid w:val="003D2A99"/>
    <w:rsid w:val="003D6CDD"/>
    <w:rsid w:val="003D77BE"/>
    <w:rsid w:val="003E295D"/>
    <w:rsid w:val="003E6CAD"/>
    <w:rsid w:val="003E74EB"/>
    <w:rsid w:val="004059A6"/>
    <w:rsid w:val="0041058C"/>
    <w:rsid w:val="00410A2A"/>
    <w:rsid w:val="00414708"/>
    <w:rsid w:val="00415F64"/>
    <w:rsid w:val="0042427B"/>
    <w:rsid w:val="0042445C"/>
    <w:rsid w:val="00425EAC"/>
    <w:rsid w:val="004459C6"/>
    <w:rsid w:val="00446DEF"/>
    <w:rsid w:val="004520DF"/>
    <w:rsid w:val="00455DFC"/>
    <w:rsid w:val="004730CB"/>
    <w:rsid w:val="004851CF"/>
    <w:rsid w:val="004863EF"/>
    <w:rsid w:val="004907D2"/>
    <w:rsid w:val="004929CA"/>
    <w:rsid w:val="004A0425"/>
    <w:rsid w:val="004A30FE"/>
    <w:rsid w:val="004B3B9B"/>
    <w:rsid w:val="004B6E9E"/>
    <w:rsid w:val="004C012E"/>
    <w:rsid w:val="004C1F12"/>
    <w:rsid w:val="004D1D16"/>
    <w:rsid w:val="004D6DDF"/>
    <w:rsid w:val="004E01C7"/>
    <w:rsid w:val="004E4321"/>
    <w:rsid w:val="004F1582"/>
    <w:rsid w:val="00505112"/>
    <w:rsid w:val="00507167"/>
    <w:rsid w:val="0050739C"/>
    <w:rsid w:val="0051222C"/>
    <w:rsid w:val="00522EF3"/>
    <w:rsid w:val="005230A0"/>
    <w:rsid w:val="00553E34"/>
    <w:rsid w:val="0055471B"/>
    <w:rsid w:val="00554A2A"/>
    <w:rsid w:val="00554FF2"/>
    <w:rsid w:val="00556CEE"/>
    <w:rsid w:val="005653B5"/>
    <w:rsid w:val="00566717"/>
    <w:rsid w:val="005707B3"/>
    <w:rsid w:val="005726F8"/>
    <w:rsid w:val="005816C8"/>
    <w:rsid w:val="00583412"/>
    <w:rsid w:val="00586962"/>
    <w:rsid w:val="005908D4"/>
    <w:rsid w:val="00593D28"/>
    <w:rsid w:val="00596341"/>
    <w:rsid w:val="005A4647"/>
    <w:rsid w:val="005B5EEE"/>
    <w:rsid w:val="005C30CD"/>
    <w:rsid w:val="005C79C0"/>
    <w:rsid w:val="005E45D3"/>
    <w:rsid w:val="005E7D11"/>
    <w:rsid w:val="005F48B2"/>
    <w:rsid w:val="00610335"/>
    <w:rsid w:val="00611EEC"/>
    <w:rsid w:val="006148FD"/>
    <w:rsid w:val="00631821"/>
    <w:rsid w:val="00641FC9"/>
    <w:rsid w:val="0064273F"/>
    <w:rsid w:val="006440C6"/>
    <w:rsid w:val="0065079D"/>
    <w:rsid w:val="00653263"/>
    <w:rsid w:val="006603DB"/>
    <w:rsid w:val="00663B94"/>
    <w:rsid w:val="0066486B"/>
    <w:rsid w:val="00665CB6"/>
    <w:rsid w:val="00666DE5"/>
    <w:rsid w:val="00670F18"/>
    <w:rsid w:val="0067277B"/>
    <w:rsid w:val="00673904"/>
    <w:rsid w:val="00673A09"/>
    <w:rsid w:val="00675B8B"/>
    <w:rsid w:val="00682AD0"/>
    <w:rsid w:val="006831B5"/>
    <w:rsid w:val="00683773"/>
    <w:rsid w:val="00685B29"/>
    <w:rsid w:val="00690079"/>
    <w:rsid w:val="00692F40"/>
    <w:rsid w:val="0069692B"/>
    <w:rsid w:val="006A2D90"/>
    <w:rsid w:val="006A7E94"/>
    <w:rsid w:val="006A7F48"/>
    <w:rsid w:val="006C0A04"/>
    <w:rsid w:val="006D49E5"/>
    <w:rsid w:val="006D784E"/>
    <w:rsid w:val="006E0E12"/>
    <w:rsid w:val="006E28B1"/>
    <w:rsid w:val="006E6795"/>
    <w:rsid w:val="006F6C7D"/>
    <w:rsid w:val="006F7F34"/>
    <w:rsid w:val="007013D5"/>
    <w:rsid w:val="0072472F"/>
    <w:rsid w:val="00725201"/>
    <w:rsid w:val="00730A10"/>
    <w:rsid w:val="00731564"/>
    <w:rsid w:val="00741073"/>
    <w:rsid w:val="00742341"/>
    <w:rsid w:val="00747AA2"/>
    <w:rsid w:val="0075577F"/>
    <w:rsid w:val="00756F53"/>
    <w:rsid w:val="00760F9D"/>
    <w:rsid w:val="00764D31"/>
    <w:rsid w:val="007650FB"/>
    <w:rsid w:val="00767308"/>
    <w:rsid w:val="00782D5B"/>
    <w:rsid w:val="00787496"/>
    <w:rsid w:val="00790262"/>
    <w:rsid w:val="007A4984"/>
    <w:rsid w:val="007A4D51"/>
    <w:rsid w:val="007C1669"/>
    <w:rsid w:val="007C2215"/>
    <w:rsid w:val="007C3B2C"/>
    <w:rsid w:val="007C3BEE"/>
    <w:rsid w:val="0080262E"/>
    <w:rsid w:val="00805DD7"/>
    <w:rsid w:val="0080762E"/>
    <w:rsid w:val="00811C5B"/>
    <w:rsid w:val="00823C21"/>
    <w:rsid w:val="00841129"/>
    <w:rsid w:val="00853B15"/>
    <w:rsid w:val="00861FD7"/>
    <w:rsid w:val="0086275F"/>
    <w:rsid w:val="008664D5"/>
    <w:rsid w:val="00874E07"/>
    <w:rsid w:val="00885624"/>
    <w:rsid w:val="00886CBA"/>
    <w:rsid w:val="00892A6D"/>
    <w:rsid w:val="00893752"/>
    <w:rsid w:val="00897B6E"/>
    <w:rsid w:val="008A17B6"/>
    <w:rsid w:val="008B29DB"/>
    <w:rsid w:val="008C0E98"/>
    <w:rsid w:val="008D31EA"/>
    <w:rsid w:val="008D4504"/>
    <w:rsid w:val="008D4AC6"/>
    <w:rsid w:val="008D6B9B"/>
    <w:rsid w:val="008D713E"/>
    <w:rsid w:val="008E7112"/>
    <w:rsid w:val="008E72DA"/>
    <w:rsid w:val="008F3FA8"/>
    <w:rsid w:val="009016BC"/>
    <w:rsid w:val="009022BC"/>
    <w:rsid w:val="00902CD5"/>
    <w:rsid w:val="009114DE"/>
    <w:rsid w:val="009234C4"/>
    <w:rsid w:val="0093203D"/>
    <w:rsid w:val="00933803"/>
    <w:rsid w:val="00934C6D"/>
    <w:rsid w:val="00936885"/>
    <w:rsid w:val="00937594"/>
    <w:rsid w:val="0094005F"/>
    <w:rsid w:val="0094260E"/>
    <w:rsid w:val="00942ED0"/>
    <w:rsid w:val="009450B4"/>
    <w:rsid w:val="00950965"/>
    <w:rsid w:val="00966B88"/>
    <w:rsid w:val="00974228"/>
    <w:rsid w:val="009742F3"/>
    <w:rsid w:val="00975BBC"/>
    <w:rsid w:val="00975D90"/>
    <w:rsid w:val="0099224F"/>
    <w:rsid w:val="00996FB0"/>
    <w:rsid w:val="009A6810"/>
    <w:rsid w:val="009B0F98"/>
    <w:rsid w:val="009B2CBA"/>
    <w:rsid w:val="009B653D"/>
    <w:rsid w:val="009C1FB2"/>
    <w:rsid w:val="009C7ED6"/>
    <w:rsid w:val="009D3FF0"/>
    <w:rsid w:val="009D53EF"/>
    <w:rsid w:val="009E1029"/>
    <w:rsid w:val="009E4EC7"/>
    <w:rsid w:val="009E5205"/>
    <w:rsid w:val="009E6F7D"/>
    <w:rsid w:val="009F125B"/>
    <w:rsid w:val="00A026B6"/>
    <w:rsid w:val="00A03CDE"/>
    <w:rsid w:val="00A04217"/>
    <w:rsid w:val="00A075B3"/>
    <w:rsid w:val="00A176D3"/>
    <w:rsid w:val="00A223F3"/>
    <w:rsid w:val="00A24A9A"/>
    <w:rsid w:val="00A26823"/>
    <w:rsid w:val="00A42B22"/>
    <w:rsid w:val="00A4491F"/>
    <w:rsid w:val="00A4677D"/>
    <w:rsid w:val="00A53A01"/>
    <w:rsid w:val="00A56F6F"/>
    <w:rsid w:val="00A70E34"/>
    <w:rsid w:val="00A816CF"/>
    <w:rsid w:val="00A81D0B"/>
    <w:rsid w:val="00A91D24"/>
    <w:rsid w:val="00A93284"/>
    <w:rsid w:val="00A97254"/>
    <w:rsid w:val="00AA7ACB"/>
    <w:rsid w:val="00AB01FB"/>
    <w:rsid w:val="00AB22C3"/>
    <w:rsid w:val="00AB5A29"/>
    <w:rsid w:val="00AB7699"/>
    <w:rsid w:val="00AC0755"/>
    <w:rsid w:val="00AE1BE6"/>
    <w:rsid w:val="00AE345F"/>
    <w:rsid w:val="00AE7B6C"/>
    <w:rsid w:val="00AF1115"/>
    <w:rsid w:val="00AF2D95"/>
    <w:rsid w:val="00AF7D79"/>
    <w:rsid w:val="00B0427F"/>
    <w:rsid w:val="00B0550E"/>
    <w:rsid w:val="00B06EF4"/>
    <w:rsid w:val="00B10EDC"/>
    <w:rsid w:val="00B11274"/>
    <w:rsid w:val="00B124EC"/>
    <w:rsid w:val="00B237B7"/>
    <w:rsid w:val="00B27776"/>
    <w:rsid w:val="00B3344B"/>
    <w:rsid w:val="00B34BF0"/>
    <w:rsid w:val="00B66000"/>
    <w:rsid w:val="00B7106D"/>
    <w:rsid w:val="00B72AED"/>
    <w:rsid w:val="00B75AB8"/>
    <w:rsid w:val="00B75E7A"/>
    <w:rsid w:val="00B811E2"/>
    <w:rsid w:val="00B82A5F"/>
    <w:rsid w:val="00B943EB"/>
    <w:rsid w:val="00B95BFF"/>
    <w:rsid w:val="00B97DA6"/>
    <w:rsid w:val="00BA13BE"/>
    <w:rsid w:val="00BA6128"/>
    <w:rsid w:val="00BB1689"/>
    <w:rsid w:val="00BB3D72"/>
    <w:rsid w:val="00BB5E98"/>
    <w:rsid w:val="00BC0E46"/>
    <w:rsid w:val="00BC3A01"/>
    <w:rsid w:val="00BC45DD"/>
    <w:rsid w:val="00BD0F55"/>
    <w:rsid w:val="00BD19C0"/>
    <w:rsid w:val="00BD2460"/>
    <w:rsid w:val="00BD3B2A"/>
    <w:rsid w:val="00BD4863"/>
    <w:rsid w:val="00BD48E2"/>
    <w:rsid w:val="00BE427F"/>
    <w:rsid w:val="00BE564F"/>
    <w:rsid w:val="00BF56E5"/>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219"/>
    <w:rsid w:val="00C66506"/>
    <w:rsid w:val="00C67AA5"/>
    <w:rsid w:val="00C74443"/>
    <w:rsid w:val="00C85258"/>
    <w:rsid w:val="00C95CD5"/>
    <w:rsid w:val="00CA653A"/>
    <w:rsid w:val="00CA7B43"/>
    <w:rsid w:val="00CB0C58"/>
    <w:rsid w:val="00CB2AE3"/>
    <w:rsid w:val="00CB2C94"/>
    <w:rsid w:val="00CB55B8"/>
    <w:rsid w:val="00CC7E47"/>
    <w:rsid w:val="00CD3039"/>
    <w:rsid w:val="00CE4711"/>
    <w:rsid w:val="00CE4A7A"/>
    <w:rsid w:val="00CE5335"/>
    <w:rsid w:val="00CF65DD"/>
    <w:rsid w:val="00CF6C46"/>
    <w:rsid w:val="00D00F25"/>
    <w:rsid w:val="00D0310D"/>
    <w:rsid w:val="00D2174E"/>
    <w:rsid w:val="00D31B4E"/>
    <w:rsid w:val="00D466F8"/>
    <w:rsid w:val="00D62F98"/>
    <w:rsid w:val="00D74154"/>
    <w:rsid w:val="00D77AC6"/>
    <w:rsid w:val="00D85EB2"/>
    <w:rsid w:val="00D8610F"/>
    <w:rsid w:val="00D86E9D"/>
    <w:rsid w:val="00D96799"/>
    <w:rsid w:val="00DA616B"/>
    <w:rsid w:val="00DD7E1B"/>
    <w:rsid w:val="00DE51AC"/>
    <w:rsid w:val="00DF0950"/>
    <w:rsid w:val="00DF3D48"/>
    <w:rsid w:val="00DF61D7"/>
    <w:rsid w:val="00E0429E"/>
    <w:rsid w:val="00E04672"/>
    <w:rsid w:val="00E12D2B"/>
    <w:rsid w:val="00E14712"/>
    <w:rsid w:val="00E160EE"/>
    <w:rsid w:val="00E205F6"/>
    <w:rsid w:val="00E222E8"/>
    <w:rsid w:val="00E24EC7"/>
    <w:rsid w:val="00E26C36"/>
    <w:rsid w:val="00E31098"/>
    <w:rsid w:val="00E318FA"/>
    <w:rsid w:val="00E340D7"/>
    <w:rsid w:val="00E4410E"/>
    <w:rsid w:val="00E45A4E"/>
    <w:rsid w:val="00E46BC4"/>
    <w:rsid w:val="00E52229"/>
    <w:rsid w:val="00E57648"/>
    <w:rsid w:val="00E57CE1"/>
    <w:rsid w:val="00E6140A"/>
    <w:rsid w:val="00E654A5"/>
    <w:rsid w:val="00E722D6"/>
    <w:rsid w:val="00E77BBB"/>
    <w:rsid w:val="00E820D0"/>
    <w:rsid w:val="00E83303"/>
    <w:rsid w:val="00E928F8"/>
    <w:rsid w:val="00E95C9A"/>
    <w:rsid w:val="00ED2AE9"/>
    <w:rsid w:val="00ED41C7"/>
    <w:rsid w:val="00ED458F"/>
    <w:rsid w:val="00ED74AF"/>
    <w:rsid w:val="00EE08B9"/>
    <w:rsid w:val="00EE3730"/>
    <w:rsid w:val="00EE6855"/>
    <w:rsid w:val="00EF713D"/>
    <w:rsid w:val="00F00CB2"/>
    <w:rsid w:val="00F02D9A"/>
    <w:rsid w:val="00F031DB"/>
    <w:rsid w:val="00F0396A"/>
    <w:rsid w:val="00F055E7"/>
    <w:rsid w:val="00F11B91"/>
    <w:rsid w:val="00F12D56"/>
    <w:rsid w:val="00F14917"/>
    <w:rsid w:val="00F2706B"/>
    <w:rsid w:val="00F361DB"/>
    <w:rsid w:val="00F61173"/>
    <w:rsid w:val="00F63DC8"/>
    <w:rsid w:val="00F7017B"/>
    <w:rsid w:val="00F701A5"/>
    <w:rsid w:val="00F77B41"/>
    <w:rsid w:val="00F80530"/>
    <w:rsid w:val="00FA2D4C"/>
    <w:rsid w:val="00FA6C18"/>
    <w:rsid w:val="00FB20E7"/>
    <w:rsid w:val="00FB289A"/>
    <w:rsid w:val="00FB37FE"/>
    <w:rsid w:val="00FC0A43"/>
    <w:rsid w:val="00FC471E"/>
    <w:rsid w:val="00FC4D77"/>
    <w:rsid w:val="00FC5B52"/>
    <w:rsid w:val="00FC5DD5"/>
    <w:rsid w:val="00FC63F6"/>
    <w:rsid w:val="00FD115E"/>
    <w:rsid w:val="00FD17CD"/>
    <w:rsid w:val="00FD47A5"/>
    <w:rsid w:val="00FD71F4"/>
    <w:rsid w:val="00FD7BE3"/>
    <w:rsid w:val="00FE0467"/>
    <w:rsid w:val="00FE64C7"/>
    <w:rsid w:val="00FF1DFD"/>
    <w:rsid w:val="00FF6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93FB6D1-1622-4C62-A510-B46FA9AE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lang w:val="en-GB"/>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lang w:val="pl-PL"/>
    </w:rPr>
  </w:style>
  <w:style w:type="paragraph" w:styleId="berschrift7">
    <w:name w:val="heading 7"/>
    <w:basedOn w:val="Standard"/>
    <w:next w:val="Standard"/>
    <w:qFormat/>
    <w:rsid w:val="00D74154"/>
    <w:pPr>
      <w:keepNext/>
      <w:spacing w:before="60"/>
      <w:outlineLvl w:val="6"/>
    </w:pPr>
    <w:rPr>
      <w:rFonts w:ascii="Arial" w:hAnsi="Arial"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lang w:val="pl-PL" w:eastAsia="pl-PL"/>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lang w:val="en-US" w:eastAsia="en-US"/>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lang w:val="en-US" w:eastAsia="en-US"/>
    </w:rPr>
  </w:style>
  <w:style w:type="character" w:customStyle="1" w:styleId="UntertitelZchn">
    <w:name w:val="Untertitel Zchn"/>
    <w:link w:val="Untertitel"/>
    <w:rsid w:val="00A04217"/>
    <w:rPr>
      <w:b/>
      <w:kern w:val="28"/>
      <w:sz w:val="24"/>
      <w:lang w:val="en-US" w:eastAsia="en-US"/>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de-DE" w:eastAsia="de-DE"/>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lang w:val="x-none" w:eastAsia="x-none"/>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micron.de" TargetMode="External"/><Relationship Id="rId3" Type="http://schemas.openxmlformats.org/officeDocument/2006/relationships/settings" Target="settings.xml"/><Relationship Id="rId7" Type="http://schemas.openxmlformats.org/officeDocument/2006/relationships/hyperlink" Target="http://www.microsen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4271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4823</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creator>uli.schunk</dc:creator>
  <cp:lastModifiedBy>Theyssen, Jessica</cp:lastModifiedBy>
  <cp:revision>7</cp:revision>
  <cp:lastPrinted>2016-09-26T08:47:00Z</cp:lastPrinted>
  <dcterms:created xsi:type="dcterms:W3CDTF">2016-12-06T13:35:00Z</dcterms:created>
  <dcterms:modified xsi:type="dcterms:W3CDTF">2016-12-07T13:17:00Z</dcterms:modified>
</cp:coreProperties>
</file>